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D9" w:rsidRPr="002B398F" w:rsidRDefault="00AF11D9" w:rsidP="002B398F">
      <w:pPr>
        <w:pStyle w:val="Tekstpodstawowy"/>
        <w:jc w:val="both"/>
        <w:rPr>
          <w:sz w:val="20"/>
          <w:szCs w:val="20"/>
        </w:rPr>
      </w:pPr>
      <w:r w:rsidRPr="002B398F">
        <w:rPr>
          <w:b/>
          <w:bCs/>
          <w:color w:val="000000" w:themeColor="text1"/>
          <w:sz w:val="20"/>
          <w:szCs w:val="20"/>
        </w:rPr>
        <w:t xml:space="preserve">Załącznik nr 4 do uchwały Nr </w:t>
      </w:r>
      <w:r w:rsidR="002B398F" w:rsidRPr="002B398F">
        <w:rPr>
          <w:b/>
          <w:bCs/>
          <w:color w:val="000000" w:themeColor="text1"/>
          <w:sz w:val="20"/>
          <w:szCs w:val="20"/>
        </w:rPr>
        <w:t>773/VII/19</w:t>
      </w:r>
      <w:r w:rsidR="004314DE" w:rsidRPr="002B398F">
        <w:rPr>
          <w:b/>
          <w:bCs/>
          <w:color w:val="000000" w:themeColor="text1"/>
          <w:sz w:val="20"/>
          <w:szCs w:val="20"/>
        </w:rPr>
        <w:t xml:space="preserve"> </w:t>
      </w:r>
      <w:r w:rsidRPr="002B398F">
        <w:rPr>
          <w:b/>
          <w:bCs/>
          <w:sz w:val="20"/>
          <w:szCs w:val="20"/>
        </w:rPr>
        <w:t xml:space="preserve">Okręgowej Rady Pielęgniarek i Położnych </w:t>
      </w:r>
      <w:r w:rsidR="002B398F" w:rsidRPr="002B398F">
        <w:rPr>
          <w:b/>
          <w:bCs/>
          <w:sz w:val="20"/>
          <w:szCs w:val="20"/>
        </w:rPr>
        <w:br/>
      </w:r>
      <w:r w:rsidRPr="002B398F">
        <w:rPr>
          <w:b/>
          <w:bCs/>
          <w:sz w:val="20"/>
          <w:szCs w:val="20"/>
        </w:rPr>
        <w:t xml:space="preserve">w Bydgoszczy z dnia  </w:t>
      </w:r>
      <w:r w:rsidR="002B398F" w:rsidRPr="002B398F">
        <w:rPr>
          <w:b/>
          <w:bCs/>
          <w:sz w:val="20"/>
          <w:szCs w:val="20"/>
        </w:rPr>
        <w:t xml:space="preserve">27 września 2019 </w:t>
      </w:r>
      <w:r w:rsidRPr="002B398F">
        <w:rPr>
          <w:b/>
          <w:bCs/>
          <w:sz w:val="20"/>
          <w:szCs w:val="20"/>
        </w:rPr>
        <w:t>r.</w:t>
      </w:r>
      <w:r w:rsidRPr="002B398F">
        <w:rPr>
          <w:sz w:val="20"/>
          <w:szCs w:val="20"/>
        </w:rPr>
        <w:t xml:space="preserve"> </w:t>
      </w:r>
      <w:r w:rsidRPr="002B398F">
        <w:rPr>
          <w:b/>
          <w:sz w:val="20"/>
          <w:szCs w:val="20"/>
        </w:rPr>
        <w:t xml:space="preserve">w sprawie  zarządzenia wyborów delegatów na </w:t>
      </w:r>
      <w:r w:rsidR="00DC734D" w:rsidRPr="002B398F">
        <w:rPr>
          <w:b/>
          <w:sz w:val="20"/>
          <w:szCs w:val="20"/>
        </w:rPr>
        <w:t xml:space="preserve"> okręgowy zjazd</w:t>
      </w:r>
    </w:p>
    <w:p w:rsidR="00AF11D9" w:rsidRPr="002B398F" w:rsidRDefault="00AF11D9" w:rsidP="00AF11D9">
      <w:pPr>
        <w:outlineLvl w:val="0"/>
        <w:rPr>
          <w:b/>
          <w:bCs/>
          <w:color w:val="000000" w:themeColor="text1"/>
          <w:sz w:val="22"/>
          <w:szCs w:val="22"/>
        </w:rPr>
      </w:pPr>
    </w:p>
    <w:p w:rsidR="00AF11D9" w:rsidRPr="002B398F" w:rsidRDefault="00AF11D9" w:rsidP="000555FE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555FE" w:rsidRPr="002B398F" w:rsidRDefault="000555FE" w:rsidP="000555FE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REGULAMIN  OKRĘGOWEJ  KOMISJI  WYBORCZEJ</w:t>
      </w:r>
    </w:p>
    <w:p w:rsidR="00B56BAB" w:rsidRPr="002B398F" w:rsidRDefault="00B56BAB" w:rsidP="000555FE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A43800" w:rsidRPr="002B398F" w:rsidRDefault="000555FE" w:rsidP="00975A31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1. </w:t>
      </w:r>
    </w:p>
    <w:p w:rsidR="00A43800" w:rsidRPr="002B398F" w:rsidRDefault="000555FE" w:rsidP="00A43800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Pierwsze posiedzenie Okręgowej Komisji Wyborczej zwołuje Przewodnicząca Okręgowej Rady Pielęgniarek i Położnych.</w:t>
      </w:r>
    </w:p>
    <w:p w:rsidR="00B56BAB" w:rsidRPr="002B398F" w:rsidRDefault="00B56BAB" w:rsidP="000555FE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Kolejne posiedzenia Okręgowej Komisji Wyborczej  zwoływane są przez  Przewodniczącego</w:t>
      </w:r>
      <w:r w:rsidR="001B3426" w:rsidRPr="002B398F">
        <w:rPr>
          <w:color w:val="000000" w:themeColor="text1"/>
          <w:sz w:val="22"/>
          <w:szCs w:val="22"/>
        </w:rPr>
        <w:t xml:space="preserve"> Komisji</w:t>
      </w:r>
      <w:r w:rsidRPr="002B398F">
        <w:rPr>
          <w:color w:val="000000" w:themeColor="text1"/>
          <w:sz w:val="22"/>
          <w:szCs w:val="22"/>
        </w:rPr>
        <w:t>, a w razie jego nieobecności przez  Zastępc</w:t>
      </w:r>
      <w:r w:rsidR="001B3426" w:rsidRPr="002B398F">
        <w:rPr>
          <w:color w:val="000000" w:themeColor="text1"/>
          <w:sz w:val="22"/>
          <w:szCs w:val="22"/>
        </w:rPr>
        <w:t>ę</w:t>
      </w:r>
      <w:r w:rsidRPr="002B398F">
        <w:rPr>
          <w:color w:val="000000" w:themeColor="text1"/>
          <w:sz w:val="22"/>
          <w:szCs w:val="22"/>
        </w:rPr>
        <w:t xml:space="preserve"> Przewodniczącego Komisji.</w:t>
      </w:r>
    </w:p>
    <w:p w:rsidR="000555FE" w:rsidRPr="002B398F" w:rsidRDefault="001B3426" w:rsidP="000555FE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Członkowie Komisji zawiadamiani są </w:t>
      </w:r>
      <w:r w:rsidR="000555FE" w:rsidRPr="002B398F">
        <w:rPr>
          <w:color w:val="000000" w:themeColor="text1"/>
          <w:sz w:val="22"/>
          <w:szCs w:val="22"/>
        </w:rPr>
        <w:t xml:space="preserve"> o terminie</w:t>
      </w:r>
      <w:r w:rsidR="00B56BAB" w:rsidRPr="002B398F">
        <w:rPr>
          <w:color w:val="000000" w:themeColor="text1"/>
          <w:sz w:val="22"/>
          <w:szCs w:val="22"/>
        </w:rPr>
        <w:t xml:space="preserve">  </w:t>
      </w:r>
      <w:r w:rsidR="000555FE" w:rsidRPr="002B398F">
        <w:rPr>
          <w:color w:val="000000" w:themeColor="text1"/>
          <w:sz w:val="22"/>
          <w:szCs w:val="22"/>
        </w:rPr>
        <w:t xml:space="preserve">posiedzeń </w:t>
      </w:r>
      <w:r w:rsidRPr="002B398F">
        <w:rPr>
          <w:color w:val="000000" w:themeColor="text1"/>
          <w:sz w:val="22"/>
          <w:szCs w:val="22"/>
        </w:rPr>
        <w:t xml:space="preserve"> najpóźniej </w:t>
      </w:r>
      <w:r w:rsidR="000555FE" w:rsidRPr="002B398F">
        <w:rPr>
          <w:color w:val="000000" w:themeColor="text1"/>
          <w:sz w:val="22"/>
          <w:szCs w:val="22"/>
        </w:rPr>
        <w:t xml:space="preserve"> na </w:t>
      </w:r>
      <w:r w:rsidR="00B56BAB" w:rsidRPr="002B398F">
        <w:rPr>
          <w:color w:val="000000" w:themeColor="text1"/>
          <w:sz w:val="22"/>
          <w:szCs w:val="22"/>
        </w:rPr>
        <w:t xml:space="preserve"> 3 </w:t>
      </w:r>
      <w:r w:rsidR="000555FE" w:rsidRPr="002B398F">
        <w:rPr>
          <w:color w:val="000000" w:themeColor="text1"/>
          <w:sz w:val="22"/>
          <w:szCs w:val="22"/>
        </w:rPr>
        <w:t xml:space="preserve">dni przed </w:t>
      </w:r>
      <w:r w:rsidRPr="002B398F">
        <w:rPr>
          <w:color w:val="000000" w:themeColor="text1"/>
          <w:sz w:val="22"/>
          <w:szCs w:val="22"/>
        </w:rPr>
        <w:t xml:space="preserve"> terminem </w:t>
      </w:r>
      <w:r w:rsidR="00B56BAB" w:rsidRPr="002B398F">
        <w:rPr>
          <w:color w:val="000000" w:themeColor="text1"/>
          <w:sz w:val="22"/>
          <w:szCs w:val="22"/>
        </w:rPr>
        <w:t>posiedzenia</w:t>
      </w:r>
      <w:r w:rsidR="000555FE" w:rsidRPr="002B398F">
        <w:rPr>
          <w:color w:val="000000" w:themeColor="text1"/>
          <w:sz w:val="22"/>
          <w:szCs w:val="22"/>
        </w:rPr>
        <w:t xml:space="preserve"> </w:t>
      </w:r>
      <w:r w:rsidRPr="002B398F">
        <w:rPr>
          <w:color w:val="000000" w:themeColor="text1"/>
          <w:sz w:val="22"/>
          <w:szCs w:val="22"/>
        </w:rPr>
        <w:t xml:space="preserve">- </w:t>
      </w:r>
      <w:r w:rsidR="000555FE" w:rsidRPr="002B398F">
        <w:rPr>
          <w:color w:val="000000" w:themeColor="text1"/>
          <w:sz w:val="22"/>
          <w:szCs w:val="22"/>
        </w:rPr>
        <w:t xml:space="preserve">telefonicznie, faksem lub </w:t>
      </w:r>
      <w:r w:rsidRPr="002B398F">
        <w:rPr>
          <w:color w:val="000000" w:themeColor="text1"/>
          <w:sz w:val="22"/>
          <w:szCs w:val="22"/>
        </w:rPr>
        <w:t xml:space="preserve"> pocztą </w:t>
      </w:r>
      <w:r w:rsidR="000555FE" w:rsidRPr="002B398F">
        <w:rPr>
          <w:color w:val="000000" w:themeColor="text1"/>
          <w:sz w:val="22"/>
          <w:szCs w:val="22"/>
        </w:rPr>
        <w:t>elektroniczną.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color w:val="000000" w:themeColor="text1"/>
          <w:sz w:val="22"/>
          <w:szCs w:val="22"/>
        </w:rPr>
      </w:pPr>
    </w:p>
    <w:p w:rsidR="00A43800" w:rsidRPr="002B398F" w:rsidRDefault="000555FE" w:rsidP="00B56BAB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2. </w:t>
      </w:r>
    </w:p>
    <w:p w:rsidR="00B56BAB" w:rsidRPr="002B398F" w:rsidRDefault="000555FE" w:rsidP="00A43800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Pracami Okręgowej Komisji Wyborczej kieruje jej Przewodniczący, a w razie jego nieobecności  funkcję tę pełni </w:t>
      </w:r>
      <w:r w:rsidR="00B56BAB" w:rsidRPr="002B398F">
        <w:rPr>
          <w:color w:val="000000" w:themeColor="text1"/>
          <w:sz w:val="22"/>
          <w:szCs w:val="22"/>
        </w:rPr>
        <w:t>Zastępca P</w:t>
      </w:r>
      <w:r w:rsidRPr="002B398F">
        <w:rPr>
          <w:color w:val="000000" w:themeColor="text1"/>
          <w:sz w:val="22"/>
          <w:szCs w:val="22"/>
        </w:rPr>
        <w:t>rzewodnicząc</w:t>
      </w:r>
      <w:r w:rsidR="00B56BAB" w:rsidRPr="002B398F">
        <w:rPr>
          <w:color w:val="000000" w:themeColor="text1"/>
          <w:sz w:val="22"/>
          <w:szCs w:val="22"/>
        </w:rPr>
        <w:t>ego</w:t>
      </w:r>
      <w:r w:rsidRPr="002B398F">
        <w:rPr>
          <w:color w:val="000000" w:themeColor="text1"/>
          <w:sz w:val="22"/>
          <w:szCs w:val="22"/>
        </w:rPr>
        <w:t>.</w:t>
      </w:r>
    </w:p>
    <w:p w:rsidR="000555FE" w:rsidRPr="002B398F" w:rsidRDefault="00B56BAB" w:rsidP="000555FE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Posiedzenia Komisji odbywają się w siedzibie </w:t>
      </w:r>
      <w:bookmarkStart w:id="0" w:name="_Hlk14965323"/>
      <w:r w:rsidRPr="002B398F">
        <w:rPr>
          <w:color w:val="000000" w:themeColor="text1"/>
          <w:sz w:val="22"/>
          <w:szCs w:val="22"/>
        </w:rPr>
        <w:t>Okręgowej Izby Pielęgniarek i Położnych</w:t>
      </w:r>
      <w:bookmarkEnd w:id="0"/>
      <w:r w:rsidRPr="002B398F">
        <w:rPr>
          <w:color w:val="000000" w:themeColor="text1"/>
          <w:sz w:val="22"/>
          <w:szCs w:val="22"/>
        </w:rPr>
        <w:t xml:space="preserve"> w Bydgoszczy. </w:t>
      </w:r>
    </w:p>
    <w:p w:rsidR="000555FE" w:rsidRPr="002B398F" w:rsidRDefault="000555FE" w:rsidP="000555FE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Obsługę biurową Okręgowej Komisji Wyborczej zapewnia sekretariat </w:t>
      </w:r>
      <w:r w:rsidR="00B56BAB" w:rsidRPr="002B398F">
        <w:rPr>
          <w:color w:val="000000" w:themeColor="text1"/>
          <w:sz w:val="22"/>
          <w:szCs w:val="22"/>
        </w:rPr>
        <w:t xml:space="preserve"> Okręgowej Izby Pielęgniarek </w:t>
      </w:r>
      <w:r w:rsidR="002B398F">
        <w:rPr>
          <w:color w:val="000000" w:themeColor="text1"/>
          <w:sz w:val="22"/>
          <w:szCs w:val="22"/>
        </w:rPr>
        <w:br/>
      </w:r>
      <w:r w:rsidR="00B56BAB" w:rsidRPr="002B398F">
        <w:rPr>
          <w:color w:val="000000" w:themeColor="text1"/>
          <w:sz w:val="22"/>
          <w:szCs w:val="22"/>
        </w:rPr>
        <w:t xml:space="preserve">i Położnych </w:t>
      </w:r>
      <w:r w:rsidRPr="002B398F">
        <w:rPr>
          <w:color w:val="000000" w:themeColor="text1"/>
          <w:sz w:val="22"/>
          <w:szCs w:val="22"/>
        </w:rPr>
        <w:t>w  </w:t>
      </w:r>
      <w:r w:rsidR="00E72933" w:rsidRPr="002B398F">
        <w:rPr>
          <w:color w:val="000000" w:themeColor="text1"/>
          <w:sz w:val="22"/>
          <w:szCs w:val="22"/>
        </w:rPr>
        <w:t>Bydgoszczy</w:t>
      </w:r>
      <w:r w:rsidRPr="002B398F">
        <w:rPr>
          <w:color w:val="000000" w:themeColor="text1"/>
          <w:sz w:val="22"/>
          <w:szCs w:val="22"/>
        </w:rPr>
        <w:t xml:space="preserve">.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color w:val="000000" w:themeColor="text1"/>
          <w:sz w:val="22"/>
          <w:szCs w:val="22"/>
        </w:rPr>
      </w:pPr>
    </w:p>
    <w:p w:rsidR="00A43800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3. </w:t>
      </w:r>
    </w:p>
    <w:p w:rsidR="000555FE" w:rsidRPr="002B398F" w:rsidRDefault="00B56BAB" w:rsidP="00A43800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Uchwały </w:t>
      </w:r>
      <w:r w:rsidR="000555FE" w:rsidRPr="002B398F">
        <w:rPr>
          <w:color w:val="000000" w:themeColor="text1"/>
          <w:sz w:val="22"/>
          <w:szCs w:val="22"/>
        </w:rPr>
        <w:t>Okręgowej Komisji Wyborczej podejmowane są  na posiedzeniach, zwykłą większością głosów w obecności co najmniej połowy członków Komisji.</w:t>
      </w:r>
    </w:p>
    <w:p w:rsidR="000555FE" w:rsidRPr="002B398F" w:rsidRDefault="000555FE" w:rsidP="000555FE">
      <w:pPr>
        <w:pStyle w:val="Akapitzlist"/>
        <w:numPr>
          <w:ilvl w:val="0"/>
          <w:numId w:val="29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Z przebiegu posiedzenia sporządza się protokół, który zawiera</w:t>
      </w:r>
      <w:r w:rsidR="00B56BAB" w:rsidRPr="002B398F">
        <w:rPr>
          <w:color w:val="000000" w:themeColor="text1"/>
          <w:sz w:val="22"/>
          <w:szCs w:val="22"/>
        </w:rPr>
        <w:t xml:space="preserve"> podjęte uchwały oraz liczbę </w:t>
      </w:r>
      <w:r w:rsidRPr="002B398F">
        <w:rPr>
          <w:color w:val="000000" w:themeColor="text1"/>
          <w:sz w:val="22"/>
          <w:szCs w:val="22"/>
        </w:rPr>
        <w:t xml:space="preserve">głosów </w:t>
      </w:r>
      <w:r w:rsidR="00B56BAB" w:rsidRPr="002B398F">
        <w:rPr>
          <w:color w:val="000000" w:themeColor="text1"/>
          <w:sz w:val="22"/>
          <w:szCs w:val="22"/>
        </w:rPr>
        <w:t>podjętych za uchwałą.</w:t>
      </w:r>
      <w:r w:rsidRPr="002B398F">
        <w:rPr>
          <w:color w:val="000000" w:themeColor="text1"/>
          <w:sz w:val="22"/>
          <w:szCs w:val="22"/>
        </w:rPr>
        <w:t xml:space="preserve"> Do protokołu załącza się listę obecności.</w:t>
      </w:r>
      <w:r w:rsidR="00B56BAB" w:rsidRPr="002B398F">
        <w:rPr>
          <w:color w:val="000000" w:themeColor="text1"/>
          <w:sz w:val="22"/>
          <w:szCs w:val="22"/>
        </w:rPr>
        <w:t xml:space="preserve"> Protokół   podpisuje Przewodniczący lub  Zastępca Przewodniczącego. 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color w:val="000000" w:themeColor="text1"/>
          <w:sz w:val="22"/>
          <w:szCs w:val="22"/>
        </w:rPr>
      </w:pPr>
    </w:p>
    <w:p w:rsidR="00A43800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4. </w:t>
      </w:r>
    </w:p>
    <w:p w:rsidR="00A43800" w:rsidRPr="002B398F" w:rsidRDefault="000555FE" w:rsidP="00A43800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Okręgowa Komisja Wyborcza</w:t>
      </w:r>
      <w:r w:rsidR="00B56BAB" w:rsidRPr="002B398F">
        <w:rPr>
          <w:color w:val="000000" w:themeColor="text1"/>
          <w:sz w:val="22"/>
          <w:szCs w:val="22"/>
        </w:rPr>
        <w:t xml:space="preserve"> </w:t>
      </w:r>
      <w:r w:rsidRPr="002B398F">
        <w:rPr>
          <w:color w:val="000000" w:themeColor="text1"/>
          <w:sz w:val="22"/>
          <w:szCs w:val="22"/>
        </w:rPr>
        <w:t xml:space="preserve"> przygotowuje rejestr</w:t>
      </w:r>
      <w:r w:rsidR="00A43800" w:rsidRPr="002B398F">
        <w:rPr>
          <w:color w:val="000000" w:themeColor="text1"/>
          <w:sz w:val="22"/>
          <w:szCs w:val="22"/>
        </w:rPr>
        <w:t>y</w:t>
      </w:r>
      <w:r w:rsidRPr="002B398F">
        <w:rPr>
          <w:color w:val="000000" w:themeColor="text1"/>
          <w:sz w:val="22"/>
          <w:szCs w:val="22"/>
        </w:rPr>
        <w:t xml:space="preserve"> wybo</w:t>
      </w:r>
      <w:r w:rsidR="00A43800" w:rsidRPr="002B398F">
        <w:rPr>
          <w:color w:val="000000" w:themeColor="text1"/>
          <w:sz w:val="22"/>
          <w:szCs w:val="22"/>
        </w:rPr>
        <w:t xml:space="preserve">rcze oddzielnie dla każdego rejonu wyborczego. </w:t>
      </w:r>
    </w:p>
    <w:p w:rsidR="00A43800" w:rsidRPr="002B398F" w:rsidRDefault="00A43800" w:rsidP="001B3426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Rejestry  wyborcze obejmują osoby, które posiadają </w:t>
      </w:r>
      <w:r w:rsidR="001B3426" w:rsidRPr="002B398F">
        <w:rPr>
          <w:color w:val="000000" w:themeColor="text1"/>
          <w:sz w:val="22"/>
          <w:szCs w:val="22"/>
        </w:rPr>
        <w:t xml:space="preserve"> bierne</w:t>
      </w:r>
      <w:r w:rsidRPr="002B398F">
        <w:rPr>
          <w:color w:val="000000" w:themeColor="text1"/>
          <w:sz w:val="22"/>
          <w:szCs w:val="22"/>
        </w:rPr>
        <w:t xml:space="preserve"> prawo wyborcze ustalone na podstawie rejestru pielęgniarek i rejestru położnych  prowadzonych przez Okręgową Radę.  W rejestrach podaje się imię, nazwisko oraz numer prawa wykonywania zawodu, a także informację czy w stosunku do danej osoby zachodzą okoliczności wyłączające czynne prawo wyborcze.</w:t>
      </w:r>
    </w:p>
    <w:p w:rsidR="00B23417" w:rsidRPr="002B398F" w:rsidRDefault="000555FE" w:rsidP="00B23417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Członek samorządu niewykonujący zawodu, w tym emeryt lub rencista może </w:t>
      </w:r>
      <w:r w:rsidR="00B23417" w:rsidRPr="002B398F">
        <w:rPr>
          <w:color w:val="000000" w:themeColor="text1"/>
          <w:sz w:val="22"/>
          <w:szCs w:val="22"/>
        </w:rPr>
        <w:t xml:space="preserve">na swój wniosek </w:t>
      </w:r>
      <w:r w:rsidRPr="002B398F">
        <w:rPr>
          <w:color w:val="000000" w:themeColor="text1"/>
          <w:sz w:val="22"/>
          <w:szCs w:val="22"/>
        </w:rPr>
        <w:t>uczestniczyć w wyborach w</w:t>
      </w:r>
      <w:r w:rsidR="00A43800" w:rsidRPr="002B398F">
        <w:rPr>
          <w:color w:val="000000" w:themeColor="text1"/>
          <w:sz w:val="22"/>
          <w:szCs w:val="22"/>
        </w:rPr>
        <w:t xml:space="preserve">e wskazanym przez siebie </w:t>
      </w:r>
      <w:r w:rsidRPr="002B398F">
        <w:rPr>
          <w:color w:val="000000" w:themeColor="text1"/>
          <w:sz w:val="22"/>
          <w:szCs w:val="22"/>
        </w:rPr>
        <w:t xml:space="preserve"> rejonie wyborczym na obszarze okręgowej izby, której jest członkiem</w:t>
      </w:r>
      <w:r w:rsidR="00B23417" w:rsidRPr="002B398F">
        <w:rPr>
          <w:color w:val="000000" w:themeColor="text1"/>
          <w:sz w:val="22"/>
          <w:szCs w:val="22"/>
        </w:rPr>
        <w:t xml:space="preserve">  </w:t>
      </w:r>
      <w:r w:rsidRPr="002B398F">
        <w:rPr>
          <w:color w:val="000000" w:themeColor="text1"/>
          <w:sz w:val="22"/>
          <w:szCs w:val="22"/>
        </w:rPr>
        <w:t xml:space="preserve"> Wniosek</w:t>
      </w:r>
      <w:r w:rsidR="00A43800" w:rsidRPr="002B398F">
        <w:rPr>
          <w:color w:val="000000" w:themeColor="text1"/>
          <w:sz w:val="22"/>
          <w:szCs w:val="22"/>
        </w:rPr>
        <w:t xml:space="preserve"> </w:t>
      </w:r>
      <w:r w:rsidRPr="002B398F">
        <w:rPr>
          <w:color w:val="000000" w:themeColor="text1"/>
          <w:sz w:val="22"/>
          <w:szCs w:val="22"/>
        </w:rPr>
        <w:t xml:space="preserve">powinien zostać wniesiony do Okręgowej Komisji Wyborczej nie później niż na 14 dni przed terminem zebrań wyborczych. </w:t>
      </w:r>
      <w:r w:rsidR="00B23417" w:rsidRPr="002B398F">
        <w:rPr>
          <w:color w:val="000000" w:themeColor="text1"/>
          <w:sz w:val="22"/>
          <w:szCs w:val="22"/>
        </w:rPr>
        <w:t xml:space="preserve">Na wniosek wniesiony w terminie </w:t>
      </w:r>
      <w:r w:rsidRPr="002B398F">
        <w:rPr>
          <w:color w:val="000000" w:themeColor="text1"/>
          <w:sz w:val="22"/>
          <w:szCs w:val="22"/>
        </w:rPr>
        <w:t>Okręgowa Komisja Wyborcza umieszcza daną osobę w rejestrze wyb</w:t>
      </w:r>
      <w:r w:rsidR="00B23417" w:rsidRPr="002B398F">
        <w:rPr>
          <w:color w:val="000000" w:themeColor="text1"/>
          <w:sz w:val="22"/>
          <w:szCs w:val="22"/>
        </w:rPr>
        <w:t>orczym.</w:t>
      </w:r>
    </w:p>
    <w:p w:rsidR="001B3426" w:rsidRPr="002B398F" w:rsidRDefault="000555FE" w:rsidP="00B23417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Inne wnioski w przedmiocie umieszczenia we właściwym rejestrze wyborczym mogą być składane do Okręgowej Komisji Wyborczej przez zainteresowanych członków samorządu nie później niż na 14 dni przed terminem wyborów. </w:t>
      </w:r>
    </w:p>
    <w:p w:rsidR="00975A31" w:rsidRPr="002B398F" w:rsidRDefault="000555FE" w:rsidP="000555FE">
      <w:pPr>
        <w:pStyle w:val="Akapitzlist"/>
        <w:numPr>
          <w:ilvl w:val="0"/>
          <w:numId w:val="30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Można brać udział w zgromadzeniu wyborczym tylko jednego rejonu wyborczego.</w:t>
      </w:r>
    </w:p>
    <w:p w:rsidR="00975A31" w:rsidRPr="002B398F" w:rsidRDefault="00975A31" w:rsidP="000555F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23417" w:rsidRPr="002B398F" w:rsidRDefault="000555FE" w:rsidP="00B23417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</w:t>
      </w:r>
      <w:r w:rsidR="001B3426" w:rsidRPr="002B398F">
        <w:rPr>
          <w:b/>
          <w:bCs/>
          <w:color w:val="000000" w:themeColor="text1"/>
          <w:sz w:val="22"/>
          <w:szCs w:val="22"/>
        </w:rPr>
        <w:t>5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</w:p>
    <w:p w:rsidR="00B23417" w:rsidRPr="002B398F" w:rsidRDefault="00B23417" w:rsidP="00B23417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Rejestry wyborców są jawne i dostępne do wglądu  w Dziale Rejestru OIPiP.</w:t>
      </w:r>
    </w:p>
    <w:p w:rsidR="00B23417" w:rsidRPr="002B398F" w:rsidRDefault="00B23417" w:rsidP="00B23417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Każdy członek Okręgowej Izby ma prawo weryfikacji przynależności do okręgu wyborczego oraz przysługiwania mu biernego i czynnego prawa wyborczego. </w:t>
      </w:r>
    </w:p>
    <w:p w:rsidR="000555FE" w:rsidRPr="002B398F" w:rsidRDefault="000555FE" w:rsidP="000555F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lastRenderedPageBreak/>
        <w:t xml:space="preserve">Reklamacje związane z rejestrem wyborców </w:t>
      </w:r>
      <w:r w:rsidR="00B23417" w:rsidRPr="002B398F">
        <w:rPr>
          <w:color w:val="000000" w:themeColor="text1"/>
          <w:sz w:val="22"/>
          <w:szCs w:val="22"/>
        </w:rPr>
        <w:t xml:space="preserve"> należy złożyć </w:t>
      </w:r>
      <w:r w:rsidRPr="002B398F">
        <w:rPr>
          <w:color w:val="000000" w:themeColor="text1"/>
          <w:sz w:val="22"/>
          <w:szCs w:val="22"/>
        </w:rPr>
        <w:t xml:space="preserve">na piśmie </w:t>
      </w:r>
      <w:r w:rsidR="00DA2CFB" w:rsidRPr="002B398F">
        <w:rPr>
          <w:color w:val="000000" w:themeColor="text1"/>
          <w:sz w:val="22"/>
          <w:szCs w:val="22"/>
        </w:rPr>
        <w:t xml:space="preserve"> </w:t>
      </w:r>
      <w:r w:rsidR="00A74F7E" w:rsidRPr="002B398F">
        <w:rPr>
          <w:color w:val="000000" w:themeColor="text1"/>
          <w:sz w:val="22"/>
          <w:szCs w:val="22"/>
        </w:rPr>
        <w:t xml:space="preserve"> najpóźniej </w:t>
      </w:r>
      <w:r w:rsidR="002B398F" w:rsidRPr="002B398F">
        <w:rPr>
          <w:color w:val="000000" w:themeColor="text1"/>
          <w:sz w:val="22"/>
          <w:szCs w:val="22"/>
        </w:rPr>
        <w:br/>
      </w:r>
      <w:r w:rsidRPr="002B398F">
        <w:rPr>
          <w:color w:val="000000" w:themeColor="text1"/>
          <w:sz w:val="22"/>
          <w:szCs w:val="22"/>
        </w:rPr>
        <w:t xml:space="preserve">w terminie </w:t>
      </w:r>
      <w:r w:rsidR="00A74F7E" w:rsidRPr="002B398F">
        <w:rPr>
          <w:color w:val="000000" w:themeColor="text1"/>
          <w:sz w:val="22"/>
          <w:szCs w:val="22"/>
        </w:rPr>
        <w:t xml:space="preserve"> </w:t>
      </w:r>
      <w:r w:rsidR="001B3426" w:rsidRPr="002B398F">
        <w:rPr>
          <w:color w:val="000000" w:themeColor="text1"/>
          <w:sz w:val="22"/>
          <w:szCs w:val="22"/>
        </w:rPr>
        <w:t>14</w:t>
      </w:r>
      <w:r w:rsidR="00A74F7E" w:rsidRPr="002B398F">
        <w:rPr>
          <w:color w:val="000000" w:themeColor="text1"/>
          <w:sz w:val="22"/>
          <w:szCs w:val="22"/>
        </w:rPr>
        <w:t xml:space="preserve"> </w:t>
      </w:r>
      <w:r w:rsidRPr="002B398F">
        <w:rPr>
          <w:color w:val="000000" w:themeColor="text1"/>
          <w:sz w:val="22"/>
          <w:szCs w:val="22"/>
        </w:rPr>
        <w:t xml:space="preserve">dni przed terminem wyborów. </w:t>
      </w:r>
    </w:p>
    <w:p w:rsidR="000555FE" w:rsidRPr="002B398F" w:rsidRDefault="000555FE" w:rsidP="000555F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Reklamacje, o których mowa w ust. </w:t>
      </w:r>
      <w:r w:rsidR="00A74F7E" w:rsidRPr="002B398F">
        <w:rPr>
          <w:color w:val="000000" w:themeColor="text1"/>
          <w:sz w:val="22"/>
          <w:szCs w:val="22"/>
        </w:rPr>
        <w:t xml:space="preserve">3 </w:t>
      </w:r>
      <w:r w:rsidRPr="002B398F">
        <w:rPr>
          <w:color w:val="000000" w:themeColor="text1"/>
          <w:sz w:val="22"/>
          <w:szCs w:val="22"/>
        </w:rPr>
        <w:t xml:space="preserve">rozpatrywane są przez Okręgową Komisję Wyborczą </w:t>
      </w:r>
      <w:r w:rsidR="002B398F">
        <w:rPr>
          <w:color w:val="000000" w:themeColor="text1"/>
          <w:sz w:val="22"/>
          <w:szCs w:val="22"/>
        </w:rPr>
        <w:br/>
      </w:r>
      <w:r w:rsidRPr="002B398F">
        <w:rPr>
          <w:color w:val="000000" w:themeColor="text1"/>
          <w:sz w:val="22"/>
          <w:szCs w:val="22"/>
        </w:rPr>
        <w:t xml:space="preserve">w terminie </w:t>
      </w:r>
      <w:r w:rsidR="00A74F7E" w:rsidRPr="002B398F">
        <w:rPr>
          <w:color w:val="000000" w:themeColor="text1"/>
          <w:sz w:val="22"/>
          <w:szCs w:val="22"/>
        </w:rPr>
        <w:t xml:space="preserve"> 3 </w:t>
      </w:r>
      <w:r w:rsidRPr="002B398F">
        <w:rPr>
          <w:color w:val="000000" w:themeColor="text1"/>
          <w:sz w:val="22"/>
          <w:szCs w:val="22"/>
        </w:rPr>
        <w:t xml:space="preserve"> dni od daty wpłynięcia wniosku, a o podjętych decyzjach niezwłocznie informuje się </w:t>
      </w:r>
      <w:proofErr w:type="spellStart"/>
      <w:r w:rsidRPr="002B398F">
        <w:rPr>
          <w:color w:val="000000" w:themeColor="text1"/>
          <w:sz w:val="22"/>
          <w:szCs w:val="22"/>
        </w:rPr>
        <w:t>ORPiP</w:t>
      </w:r>
      <w:proofErr w:type="spellEnd"/>
      <w:r w:rsidRPr="002B398F">
        <w:rPr>
          <w:color w:val="000000" w:themeColor="text1"/>
          <w:sz w:val="22"/>
          <w:szCs w:val="22"/>
        </w:rPr>
        <w:t>.</w:t>
      </w:r>
    </w:p>
    <w:p w:rsidR="000555FE" w:rsidRPr="002B398F" w:rsidRDefault="000555FE" w:rsidP="000555F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O podjętych decyzjach w sprawie złożonych reklamacji powiadamia się na piśmie osoby wnoszące reklamację, niezwłocznie po zakończeniu prac Okręgowej Komisji Wyborczej. </w:t>
      </w:r>
    </w:p>
    <w:p w:rsidR="001B3426" w:rsidRPr="002B398F" w:rsidRDefault="001B3426" w:rsidP="001B3426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Od decyzji Komisji wyborczej służy w terminie 3 dni od doręczenia decyzji odwołanie do </w:t>
      </w:r>
      <w:proofErr w:type="spellStart"/>
      <w:r w:rsidRPr="002B398F">
        <w:rPr>
          <w:color w:val="000000" w:themeColor="text1"/>
          <w:sz w:val="22"/>
          <w:szCs w:val="22"/>
        </w:rPr>
        <w:t>ORPiP</w:t>
      </w:r>
      <w:proofErr w:type="spellEnd"/>
      <w:r w:rsidRPr="002B398F">
        <w:rPr>
          <w:color w:val="000000" w:themeColor="text1"/>
          <w:sz w:val="22"/>
          <w:szCs w:val="22"/>
        </w:rPr>
        <w:t xml:space="preserve"> lub Prezydium </w:t>
      </w:r>
      <w:proofErr w:type="spellStart"/>
      <w:r w:rsidRPr="002B398F">
        <w:rPr>
          <w:color w:val="000000" w:themeColor="text1"/>
          <w:sz w:val="22"/>
          <w:szCs w:val="22"/>
        </w:rPr>
        <w:t>ORPiP</w:t>
      </w:r>
      <w:proofErr w:type="spellEnd"/>
      <w:r w:rsidRPr="002B398F">
        <w:rPr>
          <w:color w:val="000000" w:themeColor="text1"/>
          <w:sz w:val="22"/>
          <w:szCs w:val="22"/>
        </w:rPr>
        <w:t>.</w:t>
      </w:r>
    </w:p>
    <w:p w:rsidR="000555FE" w:rsidRPr="002B398F" w:rsidRDefault="000555FE" w:rsidP="000555F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Złożenie odwołania od decyzji Okręgowej Komisji Wyborczej wstrzymuje wybory </w:t>
      </w:r>
      <w:r w:rsidR="002B398F" w:rsidRPr="002B398F">
        <w:rPr>
          <w:color w:val="000000" w:themeColor="text1"/>
          <w:sz w:val="22"/>
          <w:szCs w:val="22"/>
        </w:rPr>
        <w:br/>
      </w:r>
      <w:r w:rsidRPr="002B398F">
        <w:rPr>
          <w:color w:val="000000" w:themeColor="text1"/>
          <w:sz w:val="22"/>
          <w:szCs w:val="22"/>
        </w:rPr>
        <w:t>w rejonie wyborczym.</w:t>
      </w:r>
    </w:p>
    <w:p w:rsidR="000555FE" w:rsidRPr="002B398F" w:rsidRDefault="000555FE" w:rsidP="000555F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Okręgowa Komisja Wyborcza nie rozpatruje reklamacji niepodpisanych lub opatrzonych nieczytelnym podpisem.</w:t>
      </w:r>
      <w:r w:rsidR="001B3426" w:rsidRPr="002B398F">
        <w:rPr>
          <w:color w:val="000000" w:themeColor="text1"/>
          <w:sz w:val="22"/>
          <w:szCs w:val="22"/>
        </w:rPr>
        <w:t xml:space="preserve"> </w:t>
      </w:r>
    </w:p>
    <w:p w:rsidR="001B3426" w:rsidRPr="002B398F" w:rsidRDefault="001B3426" w:rsidP="001B3426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1B3426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1B3426" w:rsidRPr="002B398F" w:rsidRDefault="001B3426" w:rsidP="001B3426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6.</w:t>
      </w:r>
    </w:p>
    <w:p w:rsidR="001B3426" w:rsidRPr="002B398F" w:rsidRDefault="001B3426" w:rsidP="001B3426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Okręgowa Komisja Wyborcza przygotowuje następujące dokumenty do stosowania w toku procesu wyborczego przez wszystkie rejony wyborcze:</w:t>
      </w:r>
    </w:p>
    <w:p w:rsidR="001B3426" w:rsidRPr="002B398F" w:rsidRDefault="001B3426" w:rsidP="001B3426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Zawiadomienie o zebraniu wyborczym</w:t>
      </w:r>
    </w:p>
    <w:p w:rsidR="001B3426" w:rsidRPr="002B398F" w:rsidRDefault="001B3426" w:rsidP="001B3426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Kartę zgłoszenia kandydata na delegata</w:t>
      </w:r>
    </w:p>
    <w:p w:rsidR="001B3426" w:rsidRPr="002B398F" w:rsidRDefault="001B3426" w:rsidP="001B3426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Kartę do głosowania </w:t>
      </w:r>
    </w:p>
    <w:p w:rsidR="001B3426" w:rsidRPr="002B398F" w:rsidRDefault="001B3426" w:rsidP="001B3426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Protokół Komisji Mandatowo-Skrutacyjnej </w:t>
      </w:r>
    </w:p>
    <w:p w:rsidR="001B3426" w:rsidRPr="002B398F" w:rsidRDefault="001B3426" w:rsidP="001B3426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Protokół z zebrania rejonu wyborczego.</w:t>
      </w:r>
    </w:p>
    <w:p w:rsidR="001B3426" w:rsidRPr="002B398F" w:rsidRDefault="001B3426" w:rsidP="001B3426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Dokumenty , o których mowa w ustępie 1 powinny być przygotowane według ramowych wzorów stanowiących załączniki nr 1-5 do Regulaminu wyborów do organów izb oraz trybu odwoływania ich członków stanowiącego załącznik do uchwały nr 2 I Nadzwyczajnego Krajowego Zjazdu Pielęgniarek i Położnych VII kadencji z dnia 4 czerwca 2019r. w sprawie regulaminu wyborów do organów izb oraz trybu odwoływania ich członków.</w:t>
      </w:r>
    </w:p>
    <w:p w:rsidR="000555FE" w:rsidRPr="002B398F" w:rsidRDefault="000555FE" w:rsidP="000555F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DA2CFB" w:rsidRPr="002B398F" w:rsidRDefault="000555FE" w:rsidP="000555FE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B398F">
        <w:rPr>
          <w:b/>
          <w:bCs/>
          <w:sz w:val="22"/>
          <w:szCs w:val="22"/>
        </w:rPr>
        <w:t xml:space="preserve">§ </w:t>
      </w:r>
      <w:r w:rsidR="001B3426" w:rsidRPr="002B398F">
        <w:rPr>
          <w:b/>
          <w:bCs/>
          <w:sz w:val="22"/>
          <w:szCs w:val="22"/>
        </w:rPr>
        <w:t>7</w:t>
      </w:r>
      <w:r w:rsidRPr="002B398F">
        <w:rPr>
          <w:b/>
          <w:bCs/>
          <w:sz w:val="22"/>
          <w:szCs w:val="22"/>
        </w:rPr>
        <w:t xml:space="preserve">. </w:t>
      </w:r>
    </w:p>
    <w:p w:rsidR="00DA2CFB" w:rsidRPr="002B398F" w:rsidRDefault="00DA2CFB" w:rsidP="00DA2CF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B398F">
        <w:rPr>
          <w:sz w:val="22"/>
          <w:szCs w:val="22"/>
        </w:rPr>
        <w:t>Okręgowa Komisja Wyborcza zwołuje i nadzoruje zebranie wyborcze rejonu wyborczego. Na zebraniu wyborczym obecny jest przedstawiciel Okręgowej Komisji Wyborczej.</w:t>
      </w:r>
    </w:p>
    <w:p w:rsidR="00DA2CFB" w:rsidRPr="002B398F" w:rsidRDefault="00DA2CFB" w:rsidP="000555F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B398F">
        <w:rPr>
          <w:sz w:val="22"/>
          <w:szCs w:val="22"/>
        </w:rPr>
        <w:t xml:space="preserve"> </w:t>
      </w:r>
      <w:r w:rsidR="000555FE" w:rsidRPr="002B398F">
        <w:rPr>
          <w:sz w:val="22"/>
          <w:szCs w:val="22"/>
        </w:rPr>
        <w:t xml:space="preserve">Zawiadomienia o zebraniach wyborczych dokonuje się poprzez opublikowanie terminów na stronie internetowej OIPiP w </w:t>
      </w:r>
      <w:r w:rsidR="00E72933" w:rsidRPr="002B398F">
        <w:rPr>
          <w:sz w:val="22"/>
          <w:szCs w:val="22"/>
        </w:rPr>
        <w:t xml:space="preserve">Bydgoszczy oraz </w:t>
      </w:r>
      <w:r w:rsidR="00F04183">
        <w:rPr>
          <w:sz w:val="22"/>
          <w:szCs w:val="22"/>
        </w:rPr>
        <w:t>przesłanie ich drogą pocztową do</w:t>
      </w:r>
      <w:r w:rsidR="00ED165C">
        <w:rPr>
          <w:sz w:val="22"/>
          <w:szCs w:val="22"/>
        </w:rPr>
        <w:t xml:space="preserve"> </w:t>
      </w:r>
      <w:r w:rsidR="00E72933" w:rsidRPr="002B398F">
        <w:rPr>
          <w:sz w:val="22"/>
          <w:szCs w:val="22"/>
        </w:rPr>
        <w:t>podmiotów leczniczych</w:t>
      </w:r>
      <w:r w:rsidR="000555FE" w:rsidRPr="002B398F">
        <w:rPr>
          <w:sz w:val="22"/>
          <w:szCs w:val="22"/>
        </w:rPr>
        <w:t xml:space="preserve"> </w:t>
      </w:r>
      <w:r w:rsidR="00F04183">
        <w:rPr>
          <w:sz w:val="22"/>
          <w:szCs w:val="22"/>
        </w:rPr>
        <w:br/>
      </w:r>
      <w:r w:rsidR="00ED165C">
        <w:rPr>
          <w:sz w:val="22"/>
          <w:szCs w:val="22"/>
        </w:rPr>
        <w:t>i innych jednostek zatrudniających pielęgniarki i położne</w:t>
      </w:r>
      <w:r w:rsidR="00F04183">
        <w:rPr>
          <w:sz w:val="22"/>
          <w:szCs w:val="22"/>
        </w:rPr>
        <w:t>,</w:t>
      </w:r>
      <w:bookmarkStart w:id="1" w:name="_GoBack"/>
      <w:bookmarkEnd w:id="1"/>
      <w:r w:rsidR="00ED165C">
        <w:rPr>
          <w:sz w:val="22"/>
          <w:szCs w:val="22"/>
        </w:rPr>
        <w:t xml:space="preserve"> </w:t>
      </w:r>
      <w:r w:rsidR="000555FE" w:rsidRPr="002B398F">
        <w:rPr>
          <w:sz w:val="22"/>
          <w:szCs w:val="22"/>
        </w:rPr>
        <w:t xml:space="preserve">na co najmniej 14 dni przed </w:t>
      </w:r>
      <w:r w:rsidRPr="002B398F">
        <w:rPr>
          <w:sz w:val="22"/>
          <w:szCs w:val="22"/>
        </w:rPr>
        <w:t xml:space="preserve">wyznaczonym </w:t>
      </w:r>
      <w:r w:rsidR="000555FE" w:rsidRPr="002B398F">
        <w:rPr>
          <w:sz w:val="22"/>
          <w:szCs w:val="22"/>
        </w:rPr>
        <w:t xml:space="preserve">terminem zebrań wyborczych. </w:t>
      </w:r>
    </w:p>
    <w:p w:rsidR="001B3426" w:rsidRPr="002B398F" w:rsidRDefault="000555FE" w:rsidP="001B342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W zawiadomieniu o zebraniu wyborczym powinno być wskazane: dzień i godzina rozpoczęcia oraz miejsce </w:t>
      </w:r>
      <w:r w:rsidR="001B3426" w:rsidRPr="002B398F">
        <w:rPr>
          <w:color w:val="000000" w:themeColor="text1"/>
          <w:sz w:val="22"/>
          <w:szCs w:val="22"/>
        </w:rPr>
        <w:t xml:space="preserve">i porządek </w:t>
      </w:r>
      <w:r w:rsidRPr="002B398F">
        <w:rPr>
          <w:color w:val="000000" w:themeColor="text1"/>
          <w:sz w:val="22"/>
          <w:szCs w:val="22"/>
        </w:rPr>
        <w:t>obrad</w:t>
      </w:r>
      <w:r w:rsidR="00DA2CFB" w:rsidRPr="002B398F">
        <w:rPr>
          <w:color w:val="000000" w:themeColor="text1"/>
          <w:sz w:val="22"/>
          <w:szCs w:val="22"/>
        </w:rPr>
        <w:t xml:space="preserve">. </w:t>
      </w:r>
      <w:r w:rsidR="00B42FC3" w:rsidRPr="002B398F">
        <w:rPr>
          <w:i/>
          <w:iCs/>
          <w:color w:val="000000" w:themeColor="text1"/>
          <w:sz w:val="22"/>
          <w:szCs w:val="22"/>
        </w:rPr>
        <w:t xml:space="preserve"> </w:t>
      </w:r>
    </w:p>
    <w:p w:rsidR="000555FE" w:rsidRPr="002B398F" w:rsidRDefault="000555FE" w:rsidP="000555FE">
      <w:pPr>
        <w:pStyle w:val="Akapitzlist"/>
        <w:ind w:left="426"/>
        <w:jc w:val="both"/>
        <w:rPr>
          <w:i/>
          <w:iCs/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pStyle w:val="Akapitzlist"/>
        <w:ind w:left="426"/>
        <w:jc w:val="both"/>
        <w:rPr>
          <w:i/>
          <w:iCs/>
          <w:color w:val="000000" w:themeColor="text1"/>
          <w:sz w:val="22"/>
          <w:szCs w:val="22"/>
        </w:rPr>
      </w:pPr>
    </w:p>
    <w:p w:rsidR="00DA2CFB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</w:t>
      </w:r>
      <w:r w:rsidR="001B3426" w:rsidRPr="002B398F">
        <w:rPr>
          <w:b/>
          <w:bCs/>
          <w:color w:val="000000" w:themeColor="text1"/>
          <w:sz w:val="22"/>
          <w:szCs w:val="22"/>
        </w:rPr>
        <w:t>8.</w:t>
      </w:r>
    </w:p>
    <w:p w:rsidR="000555FE" w:rsidRPr="002B398F" w:rsidRDefault="000555FE" w:rsidP="00DA2CFB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Zebranie wyborcze rejonu wyborczego otwiera przedstawiciel Okręgowej Komisji Wyborczej. Zebranie wyborcze w głosowaniu jawnym wybiera przewodniczącego zebrania, sekretarza oraz co najmniej 2 członków komisji mandatowo–skrutacyjnej spośród pozostałych uczestników zebrania wyborczego. </w:t>
      </w:r>
      <w:r w:rsidR="00DA2CFB" w:rsidRPr="002B398F">
        <w:rPr>
          <w:color w:val="000000" w:themeColor="text1"/>
          <w:sz w:val="22"/>
          <w:szCs w:val="22"/>
        </w:rPr>
        <w:t>W przypadku b</w:t>
      </w:r>
      <w:r w:rsidRPr="002B398F">
        <w:rPr>
          <w:color w:val="000000" w:themeColor="text1"/>
          <w:sz w:val="22"/>
          <w:szCs w:val="22"/>
        </w:rPr>
        <w:t>rak</w:t>
      </w:r>
      <w:r w:rsidR="00DA2CFB" w:rsidRPr="002B398F">
        <w:rPr>
          <w:color w:val="000000" w:themeColor="text1"/>
          <w:sz w:val="22"/>
          <w:szCs w:val="22"/>
        </w:rPr>
        <w:t>u</w:t>
      </w:r>
      <w:r w:rsidRPr="002B398F">
        <w:rPr>
          <w:color w:val="000000" w:themeColor="text1"/>
          <w:sz w:val="22"/>
          <w:szCs w:val="22"/>
        </w:rPr>
        <w:t xml:space="preserve"> </w:t>
      </w:r>
      <w:r w:rsidR="00DA2CFB" w:rsidRPr="002B398F">
        <w:rPr>
          <w:color w:val="000000" w:themeColor="text1"/>
          <w:sz w:val="22"/>
          <w:szCs w:val="22"/>
        </w:rPr>
        <w:t xml:space="preserve">   </w:t>
      </w:r>
      <w:r w:rsidRPr="002B398F">
        <w:rPr>
          <w:color w:val="000000" w:themeColor="text1"/>
          <w:sz w:val="22"/>
          <w:szCs w:val="22"/>
        </w:rPr>
        <w:t>możliwoś</w:t>
      </w:r>
      <w:r w:rsidR="00DA2CFB" w:rsidRPr="002B398F">
        <w:rPr>
          <w:color w:val="000000" w:themeColor="text1"/>
          <w:sz w:val="22"/>
          <w:szCs w:val="22"/>
        </w:rPr>
        <w:t>ci</w:t>
      </w:r>
      <w:r w:rsidRPr="002B398F">
        <w:rPr>
          <w:color w:val="000000" w:themeColor="text1"/>
          <w:sz w:val="22"/>
          <w:szCs w:val="22"/>
        </w:rPr>
        <w:t xml:space="preserve"> dokonania wyboru osób</w:t>
      </w:r>
      <w:r w:rsidR="00DA2CFB" w:rsidRPr="002B398F">
        <w:rPr>
          <w:color w:val="000000" w:themeColor="text1"/>
          <w:sz w:val="22"/>
          <w:szCs w:val="22"/>
        </w:rPr>
        <w:t xml:space="preserve"> do komisji mandatowo-skrutacyjnej ich funkcje na zebraniu wyborczym mogą pełnić przedstawiciele </w:t>
      </w:r>
      <w:r w:rsidR="001B3426" w:rsidRPr="002B398F">
        <w:rPr>
          <w:color w:val="000000" w:themeColor="text1"/>
          <w:sz w:val="22"/>
          <w:szCs w:val="22"/>
        </w:rPr>
        <w:t>O</w:t>
      </w:r>
      <w:r w:rsidR="00DA2CFB" w:rsidRPr="002B398F">
        <w:rPr>
          <w:color w:val="000000" w:themeColor="text1"/>
          <w:sz w:val="22"/>
          <w:szCs w:val="22"/>
        </w:rPr>
        <w:t xml:space="preserve">kręgowej </w:t>
      </w:r>
      <w:r w:rsidR="001B3426" w:rsidRPr="002B398F">
        <w:rPr>
          <w:color w:val="000000" w:themeColor="text1"/>
          <w:sz w:val="22"/>
          <w:szCs w:val="22"/>
        </w:rPr>
        <w:t>K</w:t>
      </w:r>
      <w:r w:rsidR="00DA2CFB" w:rsidRPr="002B398F">
        <w:rPr>
          <w:color w:val="000000" w:themeColor="text1"/>
          <w:sz w:val="22"/>
          <w:szCs w:val="22"/>
        </w:rPr>
        <w:t xml:space="preserve">omisji </w:t>
      </w:r>
      <w:r w:rsidR="001B3426" w:rsidRPr="002B398F">
        <w:rPr>
          <w:color w:val="000000" w:themeColor="text1"/>
          <w:sz w:val="22"/>
          <w:szCs w:val="22"/>
        </w:rPr>
        <w:t>W</w:t>
      </w:r>
      <w:r w:rsidR="00DA2CFB" w:rsidRPr="002B398F">
        <w:rPr>
          <w:color w:val="000000" w:themeColor="text1"/>
          <w:sz w:val="22"/>
          <w:szCs w:val="22"/>
        </w:rPr>
        <w:t>yborczej.</w:t>
      </w:r>
      <w:r w:rsidRPr="002B398F">
        <w:rPr>
          <w:color w:val="000000" w:themeColor="text1"/>
          <w:sz w:val="22"/>
          <w:szCs w:val="22"/>
        </w:rPr>
        <w:t xml:space="preserve"> </w:t>
      </w:r>
      <w:r w:rsidR="00DA2CFB" w:rsidRPr="002B398F">
        <w:rPr>
          <w:color w:val="000000" w:themeColor="text1"/>
          <w:sz w:val="22"/>
          <w:szCs w:val="22"/>
        </w:rPr>
        <w:t xml:space="preserve"> </w:t>
      </w:r>
    </w:p>
    <w:p w:rsidR="000555FE" w:rsidRPr="002B398F" w:rsidRDefault="000555FE" w:rsidP="00DA2CFB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bCs/>
          <w:color w:val="000000" w:themeColor="text1"/>
          <w:sz w:val="22"/>
          <w:szCs w:val="22"/>
        </w:rPr>
        <w:t>Członkowie komisji mandatowo-skrutacyjnej nie mogą kandydować w wyborach</w:t>
      </w:r>
      <w:r w:rsidRPr="002B398F">
        <w:rPr>
          <w:color w:val="000000" w:themeColor="text1"/>
          <w:sz w:val="22"/>
          <w:szCs w:val="22"/>
        </w:rPr>
        <w:t xml:space="preserve"> przeprowadzanych przez zebranie wyborcze rejonu wyborczego.</w:t>
      </w:r>
      <w:r w:rsidRPr="002B398F">
        <w:rPr>
          <w:b/>
          <w:color w:val="000000" w:themeColor="text1"/>
          <w:sz w:val="22"/>
          <w:szCs w:val="22"/>
        </w:rPr>
        <w:t xml:space="preserve"> </w:t>
      </w:r>
    </w:p>
    <w:p w:rsidR="000555FE" w:rsidRPr="002B398F" w:rsidRDefault="000555FE" w:rsidP="00DA2CFB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Przedstawiciel Okręgowej Komisji Wyborczej po wyborze przewodniczącego zebrania pełni funkcję doradcy.</w:t>
      </w:r>
    </w:p>
    <w:p w:rsidR="00DA2CFB" w:rsidRPr="002B398F" w:rsidRDefault="000555FE" w:rsidP="00DA2CFB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Przed wydaniem kart do głosowania, wyborcy potwierdzają swój udział </w:t>
      </w:r>
      <w:r w:rsidRPr="002B398F">
        <w:rPr>
          <w:color w:val="000000" w:themeColor="text1"/>
          <w:sz w:val="22"/>
          <w:szCs w:val="22"/>
        </w:rPr>
        <w:br/>
        <w:t>w głosowaniu podpisem na liście wyborców rejonu wyborczego</w:t>
      </w:r>
      <w:r w:rsidR="00DA2CFB" w:rsidRPr="002B398F">
        <w:rPr>
          <w:color w:val="000000" w:themeColor="text1"/>
          <w:sz w:val="22"/>
          <w:szCs w:val="22"/>
        </w:rPr>
        <w:t>.</w:t>
      </w:r>
    </w:p>
    <w:p w:rsidR="00D77778" w:rsidRPr="002B398F" w:rsidRDefault="00DA2CFB" w:rsidP="00DA2CFB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lastRenderedPageBreak/>
        <w:t xml:space="preserve"> </w:t>
      </w:r>
      <w:r w:rsidR="000555FE" w:rsidRPr="002B398F">
        <w:rPr>
          <w:color w:val="000000" w:themeColor="text1"/>
          <w:sz w:val="22"/>
          <w:szCs w:val="22"/>
        </w:rPr>
        <w:t>Z zebrania wyborczego sporządza się protokół, który po zakończeniu głosowania i ustaleniu wyniku wyborów przekazuje się do Okręgowej Komisji Wyborczej</w:t>
      </w:r>
      <w:r w:rsidRPr="002B398F">
        <w:rPr>
          <w:color w:val="000000" w:themeColor="text1"/>
          <w:sz w:val="22"/>
          <w:szCs w:val="22"/>
        </w:rPr>
        <w:t xml:space="preserve">. Protokół </w:t>
      </w:r>
      <w:r w:rsidR="00D77778" w:rsidRPr="002B398F">
        <w:rPr>
          <w:color w:val="000000" w:themeColor="text1"/>
          <w:sz w:val="22"/>
          <w:szCs w:val="22"/>
        </w:rPr>
        <w:t>podpisuje przedstawiciel Okręgowej Komisji Wyborczej oraz Przewodniczący zebrania wyborczego.</w:t>
      </w:r>
    </w:p>
    <w:p w:rsidR="000555FE" w:rsidRPr="002B398F" w:rsidRDefault="00DA2CFB" w:rsidP="000555FE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Integralną część</w:t>
      </w:r>
      <w:r w:rsidR="00D77778" w:rsidRPr="002B398F">
        <w:rPr>
          <w:color w:val="000000" w:themeColor="text1"/>
          <w:sz w:val="22"/>
          <w:szCs w:val="22"/>
        </w:rPr>
        <w:t xml:space="preserve"> protokołu z zebrania wyborczego stanowi</w:t>
      </w:r>
      <w:r w:rsidRPr="002B398F">
        <w:rPr>
          <w:color w:val="000000" w:themeColor="text1"/>
          <w:sz w:val="22"/>
          <w:szCs w:val="22"/>
        </w:rPr>
        <w:t xml:space="preserve"> Protokół Komisji Mandatowo-Skrutacyjne</w:t>
      </w:r>
      <w:r w:rsidR="00D77778" w:rsidRPr="002B398F">
        <w:rPr>
          <w:color w:val="000000" w:themeColor="text1"/>
          <w:sz w:val="22"/>
          <w:szCs w:val="22"/>
        </w:rPr>
        <w:t>j</w:t>
      </w:r>
      <w:r w:rsidR="001B3426" w:rsidRPr="002B398F">
        <w:rPr>
          <w:color w:val="000000" w:themeColor="text1"/>
          <w:sz w:val="22"/>
          <w:szCs w:val="22"/>
        </w:rPr>
        <w:t xml:space="preserve"> wraz z </w:t>
      </w:r>
      <w:r w:rsidRPr="002B398F">
        <w:rPr>
          <w:color w:val="000000" w:themeColor="text1"/>
          <w:sz w:val="22"/>
          <w:szCs w:val="22"/>
        </w:rPr>
        <w:t>zawiadomienie</w:t>
      </w:r>
      <w:r w:rsidR="001B3426" w:rsidRPr="002B398F">
        <w:rPr>
          <w:color w:val="000000" w:themeColor="text1"/>
          <w:sz w:val="22"/>
          <w:szCs w:val="22"/>
        </w:rPr>
        <w:t>m</w:t>
      </w:r>
      <w:r w:rsidRPr="002B398F">
        <w:rPr>
          <w:color w:val="000000" w:themeColor="text1"/>
          <w:sz w:val="22"/>
          <w:szCs w:val="22"/>
        </w:rPr>
        <w:t xml:space="preserve"> o zebraniu wyborczym</w:t>
      </w:r>
      <w:r w:rsidR="00D77778" w:rsidRPr="002B398F">
        <w:rPr>
          <w:color w:val="000000" w:themeColor="text1"/>
          <w:sz w:val="22"/>
          <w:szCs w:val="22"/>
        </w:rPr>
        <w:t>, rejestr</w:t>
      </w:r>
      <w:r w:rsidR="001B3426" w:rsidRPr="002B398F">
        <w:rPr>
          <w:color w:val="000000" w:themeColor="text1"/>
          <w:sz w:val="22"/>
          <w:szCs w:val="22"/>
        </w:rPr>
        <w:t>em</w:t>
      </w:r>
      <w:r w:rsidR="00D77778" w:rsidRPr="002B398F">
        <w:rPr>
          <w:color w:val="000000" w:themeColor="text1"/>
          <w:sz w:val="22"/>
          <w:szCs w:val="22"/>
        </w:rPr>
        <w:t xml:space="preserve"> wyborców z podpisami obecności uczestników zebrania wyborczego oraz zabezpieczon</w:t>
      </w:r>
      <w:r w:rsidR="001B3426" w:rsidRPr="002B398F">
        <w:rPr>
          <w:color w:val="000000" w:themeColor="text1"/>
          <w:sz w:val="22"/>
          <w:szCs w:val="22"/>
        </w:rPr>
        <w:t>ymi</w:t>
      </w:r>
      <w:r w:rsidR="00D77778" w:rsidRPr="002B398F">
        <w:rPr>
          <w:color w:val="000000" w:themeColor="text1"/>
          <w:sz w:val="22"/>
          <w:szCs w:val="22"/>
        </w:rPr>
        <w:t xml:space="preserve"> w kopercie oddan</w:t>
      </w:r>
      <w:r w:rsidR="001B3426" w:rsidRPr="002B398F">
        <w:rPr>
          <w:color w:val="000000" w:themeColor="text1"/>
          <w:sz w:val="22"/>
          <w:szCs w:val="22"/>
        </w:rPr>
        <w:t>ymi</w:t>
      </w:r>
      <w:r w:rsidR="00D77778" w:rsidRPr="002B398F">
        <w:rPr>
          <w:color w:val="000000" w:themeColor="text1"/>
          <w:sz w:val="22"/>
          <w:szCs w:val="22"/>
        </w:rPr>
        <w:t xml:space="preserve"> głos</w:t>
      </w:r>
      <w:r w:rsidR="001B3426" w:rsidRPr="002B398F">
        <w:rPr>
          <w:color w:val="000000" w:themeColor="text1"/>
          <w:sz w:val="22"/>
          <w:szCs w:val="22"/>
        </w:rPr>
        <w:t>ami</w:t>
      </w:r>
      <w:r w:rsidR="00D77778" w:rsidRPr="002B398F">
        <w:rPr>
          <w:color w:val="000000" w:themeColor="text1"/>
          <w:sz w:val="22"/>
          <w:szCs w:val="22"/>
        </w:rPr>
        <w:t>.</w:t>
      </w:r>
      <w:r w:rsidRPr="002B398F">
        <w:rPr>
          <w:color w:val="000000" w:themeColor="text1"/>
          <w:sz w:val="22"/>
          <w:szCs w:val="22"/>
        </w:rPr>
        <w:t xml:space="preserve"> </w:t>
      </w:r>
    </w:p>
    <w:p w:rsidR="00975A31" w:rsidRPr="002B398F" w:rsidRDefault="00975A31" w:rsidP="00975A31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975A31">
      <w:pPr>
        <w:jc w:val="both"/>
        <w:rPr>
          <w:color w:val="000000" w:themeColor="text1"/>
          <w:sz w:val="22"/>
          <w:szCs w:val="22"/>
        </w:rPr>
      </w:pPr>
    </w:p>
    <w:p w:rsidR="00546FA6" w:rsidRPr="002B398F" w:rsidRDefault="000555FE" w:rsidP="000555FE">
      <w:pPr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 xml:space="preserve">§ </w:t>
      </w:r>
      <w:r w:rsidR="00C15E1A" w:rsidRPr="002B398F">
        <w:rPr>
          <w:b/>
          <w:bCs/>
          <w:color w:val="000000" w:themeColor="text1"/>
          <w:sz w:val="22"/>
          <w:szCs w:val="22"/>
        </w:rPr>
        <w:t>9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</w:p>
    <w:p w:rsidR="000555FE" w:rsidRPr="002B398F" w:rsidRDefault="000555FE" w:rsidP="0048094C">
      <w:pPr>
        <w:pStyle w:val="Akapitzlist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Kandydatów zgłasza się podczas zebrania wyborczego ustnie lub pisemnie</w:t>
      </w:r>
      <w:r w:rsidR="0048094C" w:rsidRPr="002B398F">
        <w:rPr>
          <w:color w:val="000000" w:themeColor="text1"/>
          <w:sz w:val="22"/>
          <w:szCs w:val="22"/>
        </w:rPr>
        <w:t>.</w:t>
      </w:r>
      <w:r w:rsidRPr="002B398F">
        <w:rPr>
          <w:color w:val="000000" w:themeColor="text1"/>
          <w:sz w:val="22"/>
          <w:szCs w:val="22"/>
        </w:rPr>
        <w:t xml:space="preserve"> </w:t>
      </w:r>
      <w:r w:rsidR="0048094C" w:rsidRPr="002B398F">
        <w:rPr>
          <w:color w:val="000000" w:themeColor="text1"/>
          <w:sz w:val="22"/>
          <w:szCs w:val="22"/>
        </w:rPr>
        <w:t xml:space="preserve"> </w:t>
      </w:r>
    </w:p>
    <w:p w:rsidR="000555FE" w:rsidRPr="002B398F" w:rsidRDefault="000555FE" w:rsidP="0048094C">
      <w:pPr>
        <w:pStyle w:val="Akapitzlist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Zgłoszenie powinno zawierać:</w:t>
      </w:r>
    </w:p>
    <w:p w:rsidR="000555FE" w:rsidRPr="002B398F" w:rsidRDefault="00975A31" w:rsidP="000555FE">
      <w:pPr>
        <w:tabs>
          <w:tab w:val="left" w:pos="142"/>
        </w:tabs>
        <w:spacing w:after="120"/>
        <w:ind w:left="142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ab/>
      </w:r>
      <w:r w:rsidR="000555FE" w:rsidRPr="002B398F">
        <w:rPr>
          <w:color w:val="000000" w:themeColor="text1"/>
          <w:sz w:val="22"/>
          <w:szCs w:val="22"/>
        </w:rPr>
        <w:t>1) imię i nazwisko zgłaszającego;</w:t>
      </w:r>
    </w:p>
    <w:p w:rsidR="000555FE" w:rsidRPr="002B398F" w:rsidRDefault="00975A31" w:rsidP="000555FE">
      <w:pPr>
        <w:tabs>
          <w:tab w:val="left" w:pos="142"/>
        </w:tabs>
        <w:spacing w:after="120"/>
        <w:ind w:left="142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ab/>
      </w:r>
      <w:r w:rsidR="000555FE" w:rsidRPr="002B398F">
        <w:rPr>
          <w:color w:val="000000" w:themeColor="text1"/>
          <w:sz w:val="22"/>
          <w:szCs w:val="22"/>
        </w:rPr>
        <w:t>2) imię, nazwisko oraz zawód kandydata;</w:t>
      </w:r>
    </w:p>
    <w:p w:rsidR="0048094C" w:rsidRPr="002B398F" w:rsidRDefault="000555FE" w:rsidP="000555FE">
      <w:pPr>
        <w:pStyle w:val="Tekstpodstawowywcity2"/>
        <w:tabs>
          <w:tab w:val="left" w:pos="142"/>
        </w:tabs>
        <w:spacing w:line="240" w:lineRule="auto"/>
        <w:ind w:left="0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ab/>
      </w:r>
      <w:r w:rsidR="00975A31" w:rsidRPr="002B398F">
        <w:rPr>
          <w:color w:val="000000" w:themeColor="text1"/>
          <w:sz w:val="22"/>
          <w:szCs w:val="22"/>
        </w:rPr>
        <w:tab/>
      </w:r>
      <w:r w:rsidRPr="002B398F">
        <w:rPr>
          <w:color w:val="000000" w:themeColor="text1"/>
          <w:sz w:val="22"/>
          <w:szCs w:val="22"/>
        </w:rPr>
        <w:t>3) miejsce pracy kandydata</w:t>
      </w:r>
      <w:r w:rsidR="0048094C" w:rsidRPr="002B398F">
        <w:rPr>
          <w:color w:val="000000" w:themeColor="text1"/>
          <w:sz w:val="22"/>
          <w:szCs w:val="22"/>
        </w:rPr>
        <w:t>.</w:t>
      </w:r>
    </w:p>
    <w:p w:rsidR="000555FE" w:rsidRPr="002B398F" w:rsidRDefault="0048094C" w:rsidP="00975A31">
      <w:pPr>
        <w:pStyle w:val="Tekstpodstawowywcity2"/>
        <w:tabs>
          <w:tab w:val="left" w:pos="142"/>
        </w:tabs>
        <w:spacing w:line="240" w:lineRule="auto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3. </w:t>
      </w:r>
      <w:r w:rsidR="000555FE" w:rsidRPr="002B398F">
        <w:rPr>
          <w:color w:val="000000" w:themeColor="text1"/>
          <w:sz w:val="22"/>
          <w:szCs w:val="22"/>
        </w:rPr>
        <w:t xml:space="preserve">Kandydaturę może zgłosić wyłącznie biorący udział w zebraniu wyborczym uprawniony uczestnik, </w:t>
      </w:r>
      <w:r w:rsidR="002B398F">
        <w:rPr>
          <w:color w:val="000000" w:themeColor="text1"/>
          <w:sz w:val="22"/>
          <w:szCs w:val="22"/>
        </w:rPr>
        <w:br/>
      </w:r>
      <w:r w:rsidR="000555FE" w:rsidRPr="002B398F">
        <w:rPr>
          <w:color w:val="000000" w:themeColor="text1"/>
          <w:sz w:val="22"/>
          <w:szCs w:val="22"/>
        </w:rPr>
        <w:t>w tym samodzielnie kandydat.</w:t>
      </w:r>
    </w:p>
    <w:p w:rsidR="000555FE" w:rsidRPr="002B398F" w:rsidRDefault="0048094C" w:rsidP="000555FE">
      <w:pPr>
        <w:pStyle w:val="Tekstpodstawowywcity3"/>
        <w:tabs>
          <w:tab w:val="left" w:pos="993"/>
        </w:tabs>
        <w:spacing w:before="120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4. </w:t>
      </w:r>
      <w:r w:rsidR="000555FE" w:rsidRPr="002B398F">
        <w:rPr>
          <w:color w:val="000000" w:themeColor="text1"/>
          <w:sz w:val="22"/>
          <w:szCs w:val="22"/>
        </w:rPr>
        <w:t>Zgłoszony kandydat</w:t>
      </w:r>
      <w:r w:rsidRPr="002B398F">
        <w:rPr>
          <w:color w:val="000000" w:themeColor="text1"/>
          <w:sz w:val="22"/>
          <w:szCs w:val="22"/>
        </w:rPr>
        <w:t xml:space="preserve">, który musi być obecny na zebraniu wyborczym, </w:t>
      </w:r>
      <w:r w:rsidR="000555FE" w:rsidRPr="002B398F">
        <w:rPr>
          <w:color w:val="000000" w:themeColor="text1"/>
          <w:sz w:val="22"/>
          <w:szCs w:val="22"/>
        </w:rPr>
        <w:t xml:space="preserve"> obowiązany jest oświadczyć, czy wyraża zgodę na kandydowanie. Oświadczenie to</w:t>
      </w:r>
      <w:r w:rsidRPr="002B398F">
        <w:rPr>
          <w:color w:val="000000" w:themeColor="text1"/>
          <w:sz w:val="22"/>
          <w:szCs w:val="22"/>
        </w:rPr>
        <w:t xml:space="preserve"> jest składane ustnie.  </w:t>
      </w:r>
    </w:p>
    <w:p w:rsidR="000555FE" w:rsidRPr="002B398F" w:rsidRDefault="000555FE" w:rsidP="000555FE">
      <w:pPr>
        <w:pStyle w:val="Tekstpodstawowywcity3"/>
        <w:tabs>
          <w:tab w:val="left" w:pos="993"/>
        </w:tabs>
        <w:spacing w:before="120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5. Kandydaci powinni przedstawić informację o przebiegu pracy zawodowej </w:t>
      </w:r>
      <w:r w:rsidRPr="002B398F">
        <w:rPr>
          <w:color w:val="000000" w:themeColor="text1"/>
          <w:sz w:val="22"/>
          <w:szCs w:val="22"/>
        </w:rPr>
        <w:br/>
        <w:t>i społecznej, a uczestnicy zebrania wyborczego mogą zadawać pytania zgłoszonym kandydatom.</w:t>
      </w:r>
    </w:p>
    <w:p w:rsidR="0048094C" w:rsidRPr="002B398F" w:rsidRDefault="0048094C" w:rsidP="000555FE">
      <w:pPr>
        <w:pStyle w:val="Tekstpodstawowywcity3"/>
        <w:tabs>
          <w:tab w:val="left" w:pos="993"/>
        </w:tabs>
        <w:spacing w:before="120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6. Liczba kandydatów </w:t>
      </w:r>
      <w:r w:rsidR="00864A8D" w:rsidRPr="002B398F">
        <w:rPr>
          <w:color w:val="000000" w:themeColor="text1"/>
          <w:sz w:val="22"/>
          <w:szCs w:val="22"/>
        </w:rPr>
        <w:t xml:space="preserve"> nie jest ograniczona</w:t>
      </w:r>
      <w:r w:rsidRPr="002B398F">
        <w:rPr>
          <w:color w:val="000000" w:themeColor="text1"/>
          <w:sz w:val="22"/>
          <w:szCs w:val="22"/>
        </w:rPr>
        <w:t>. Przewodniczący zebrania ogłasza otwarcie i zamknięcie listy kandydatów</w:t>
      </w:r>
      <w:r w:rsidR="00864A8D" w:rsidRPr="002B398F">
        <w:rPr>
          <w:color w:val="000000" w:themeColor="text1"/>
          <w:sz w:val="22"/>
          <w:szCs w:val="22"/>
        </w:rPr>
        <w:t>.</w:t>
      </w:r>
      <w:r w:rsidRPr="002B398F">
        <w:rPr>
          <w:color w:val="000000" w:themeColor="text1"/>
          <w:sz w:val="22"/>
          <w:szCs w:val="22"/>
        </w:rPr>
        <w:t xml:space="preserve"> </w:t>
      </w:r>
      <w:r w:rsidR="00864A8D" w:rsidRPr="002B398F">
        <w:rPr>
          <w:color w:val="000000" w:themeColor="text1"/>
          <w:sz w:val="22"/>
          <w:szCs w:val="22"/>
        </w:rPr>
        <w:t xml:space="preserve">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4A8D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0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</w:p>
    <w:p w:rsidR="000555FE" w:rsidRPr="002B398F" w:rsidRDefault="00864A8D" w:rsidP="00864A8D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Głosowanie przeprowadza </w:t>
      </w:r>
      <w:r w:rsidR="001B3426" w:rsidRPr="002B398F">
        <w:rPr>
          <w:color w:val="000000" w:themeColor="text1"/>
          <w:sz w:val="22"/>
          <w:szCs w:val="22"/>
        </w:rPr>
        <w:t xml:space="preserve">i nadzoruje </w:t>
      </w:r>
      <w:r w:rsidR="000A00E3" w:rsidRPr="002B398F">
        <w:rPr>
          <w:color w:val="000000" w:themeColor="text1"/>
          <w:sz w:val="22"/>
          <w:szCs w:val="22"/>
        </w:rPr>
        <w:t>K</w:t>
      </w:r>
      <w:r w:rsidRPr="002B398F">
        <w:rPr>
          <w:color w:val="000000" w:themeColor="text1"/>
          <w:sz w:val="22"/>
          <w:szCs w:val="22"/>
        </w:rPr>
        <w:t xml:space="preserve">omisja </w:t>
      </w:r>
      <w:r w:rsidR="000A00E3" w:rsidRPr="002B398F">
        <w:rPr>
          <w:color w:val="000000" w:themeColor="text1"/>
          <w:sz w:val="22"/>
          <w:szCs w:val="22"/>
        </w:rPr>
        <w:t>M</w:t>
      </w:r>
      <w:r w:rsidRPr="002B398F">
        <w:rPr>
          <w:color w:val="000000" w:themeColor="text1"/>
          <w:sz w:val="22"/>
          <w:szCs w:val="22"/>
        </w:rPr>
        <w:t>andatowo-</w:t>
      </w:r>
      <w:r w:rsidR="000A00E3" w:rsidRPr="002B398F">
        <w:rPr>
          <w:color w:val="000000" w:themeColor="text1"/>
          <w:sz w:val="22"/>
          <w:szCs w:val="22"/>
        </w:rPr>
        <w:t>S</w:t>
      </w:r>
      <w:r w:rsidRPr="002B398F">
        <w:rPr>
          <w:color w:val="000000" w:themeColor="text1"/>
          <w:sz w:val="22"/>
          <w:szCs w:val="22"/>
        </w:rPr>
        <w:t>krutacyjna.</w:t>
      </w:r>
    </w:p>
    <w:p w:rsidR="00864A8D" w:rsidRPr="002B398F" w:rsidRDefault="00864A8D" w:rsidP="00864A8D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Komisja </w:t>
      </w:r>
      <w:r w:rsidR="000A00E3" w:rsidRPr="002B398F">
        <w:rPr>
          <w:color w:val="000000" w:themeColor="text1"/>
          <w:sz w:val="22"/>
          <w:szCs w:val="22"/>
        </w:rPr>
        <w:t>M</w:t>
      </w:r>
      <w:r w:rsidRPr="002B398F">
        <w:rPr>
          <w:color w:val="000000" w:themeColor="text1"/>
          <w:sz w:val="22"/>
          <w:szCs w:val="22"/>
        </w:rPr>
        <w:t>andatowo-</w:t>
      </w:r>
      <w:r w:rsidR="000A00E3" w:rsidRPr="002B398F">
        <w:rPr>
          <w:color w:val="000000" w:themeColor="text1"/>
          <w:sz w:val="22"/>
          <w:szCs w:val="22"/>
        </w:rPr>
        <w:t>S</w:t>
      </w:r>
      <w:r w:rsidRPr="002B398F">
        <w:rPr>
          <w:color w:val="000000" w:themeColor="text1"/>
          <w:sz w:val="22"/>
          <w:szCs w:val="22"/>
        </w:rPr>
        <w:t>krutacyjna :</w:t>
      </w:r>
    </w:p>
    <w:p w:rsidR="00864A8D" w:rsidRPr="002B398F" w:rsidRDefault="00864A8D" w:rsidP="00864A8D">
      <w:pPr>
        <w:ind w:left="36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</w:t>
      </w:r>
      <w:r w:rsidR="00975A31" w:rsidRPr="002B398F">
        <w:rPr>
          <w:color w:val="000000" w:themeColor="text1"/>
          <w:sz w:val="22"/>
          <w:szCs w:val="22"/>
        </w:rPr>
        <w:tab/>
      </w:r>
      <w:r w:rsidRPr="002B398F">
        <w:rPr>
          <w:color w:val="000000" w:themeColor="text1"/>
          <w:sz w:val="22"/>
          <w:szCs w:val="22"/>
        </w:rPr>
        <w:t xml:space="preserve">- przyjmuje zgłoszenia kandydatów </w:t>
      </w:r>
    </w:p>
    <w:p w:rsidR="00864A8D" w:rsidRPr="002B398F" w:rsidRDefault="00864A8D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 sporządza listy kandydatów</w:t>
      </w:r>
    </w:p>
    <w:p w:rsidR="00864A8D" w:rsidRPr="002B398F" w:rsidRDefault="00864A8D" w:rsidP="00975A31">
      <w:pPr>
        <w:ind w:left="70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- przygotowuje i wydaje karty do głosowania ze wskazaniem kandydatów </w:t>
      </w:r>
      <w:r w:rsidR="002B398F" w:rsidRPr="002B398F">
        <w:rPr>
          <w:color w:val="000000" w:themeColor="text1"/>
          <w:sz w:val="22"/>
          <w:szCs w:val="22"/>
        </w:rPr>
        <w:br/>
      </w:r>
      <w:r w:rsidRPr="002B398F">
        <w:rPr>
          <w:color w:val="000000" w:themeColor="text1"/>
          <w:sz w:val="22"/>
          <w:szCs w:val="22"/>
        </w:rPr>
        <w:t xml:space="preserve">w kolejności </w:t>
      </w:r>
      <w:r w:rsidR="00975A31" w:rsidRPr="002B398F">
        <w:rPr>
          <w:color w:val="000000" w:themeColor="text1"/>
          <w:sz w:val="22"/>
          <w:szCs w:val="22"/>
        </w:rPr>
        <w:t xml:space="preserve">  </w:t>
      </w:r>
      <w:r w:rsidRPr="002B398F">
        <w:rPr>
          <w:color w:val="000000" w:themeColor="text1"/>
          <w:sz w:val="22"/>
          <w:szCs w:val="22"/>
        </w:rPr>
        <w:t xml:space="preserve">alfabetycznej </w:t>
      </w:r>
    </w:p>
    <w:p w:rsidR="00864A8D" w:rsidRPr="002B398F" w:rsidRDefault="00864A8D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 czuwa nad przestrzeganiem regulaminu wyborów na zebraniu wyborczym</w:t>
      </w:r>
    </w:p>
    <w:p w:rsidR="00864A8D" w:rsidRPr="002B398F" w:rsidRDefault="00864A8D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 ustala wyniki głosowania po przeliczeniu oddanych głosów</w:t>
      </w:r>
    </w:p>
    <w:p w:rsidR="00864A8D" w:rsidRPr="002B398F" w:rsidRDefault="00864A8D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- na podstawie wyników głosowania sporządza listę wybranych delegatów </w:t>
      </w:r>
    </w:p>
    <w:p w:rsidR="000555FE" w:rsidRPr="002B398F" w:rsidRDefault="00864A8D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 ogłasza wyniki wyborów w rejonie wyborczym</w:t>
      </w:r>
    </w:p>
    <w:p w:rsidR="00A24FD2" w:rsidRPr="002B398F" w:rsidRDefault="00A24FD2" w:rsidP="00975A31">
      <w:pPr>
        <w:ind w:left="360" w:firstLine="34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-zabezpiecza karty do głosowania</w:t>
      </w:r>
      <w:r w:rsidR="001B3426" w:rsidRPr="002B398F">
        <w:rPr>
          <w:color w:val="000000" w:themeColor="text1"/>
          <w:sz w:val="22"/>
          <w:szCs w:val="22"/>
        </w:rPr>
        <w:t xml:space="preserve"> w zaklejonej kopercie</w:t>
      </w:r>
      <w:r w:rsidRPr="002B398F">
        <w:rPr>
          <w:color w:val="000000" w:themeColor="text1"/>
          <w:sz w:val="22"/>
          <w:szCs w:val="22"/>
        </w:rPr>
        <w:t xml:space="preserve"> .</w:t>
      </w:r>
    </w:p>
    <w:p w:rsidR="000555FE" w:rsidRDefault="002F6307" w:rsidP="00975A31">
      <w:pPr>
        <w:ind w:left="360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3. Karty do głosowania wydaje się obecnym na zebraniu wyborczym uprawnionym do głosowania</w:t>
      </w:r>
      <w:r w:rsidR="00C520C5" w:rsidRPr="002B398F">
        <w:rPr>
          <w:color w:val="000000" w:themeColor="text1"/>
          <w:sz w:val="22"/>
          <w:szCs w:val="22"/>
        </w:rPr>
        <w:t xml:space="preserve">, którzy potwierdzili swoją obecność </w:t>
      </w:r>
      <w:r w:rsidRPr="002B398F">
        <w:rPr>
          <w:color w:val="000000" w:themeColor="text1"/>
          <w:sz w:val="22"/>
          <w:szCs w:val="22"/>
        </w:rPr>
        <w:t xml:space="preserve">podpisem </w:t>
      </w:r>
      <w:r w:rsidR="00C520C5" w:rsidRPr="002B398F">
        <w:rPr>
          <w:color w:val="000000" w:themeColor="text1"/>
          <w:sz w:val="22"/>
          <w:szCs w:val="22"/>
        </w:rPr>
        <w:t>w rejestrze wyborców</w:t>
      </w:r>
      <w:r w:rsidRPr="002B398F">
        <w:rPr>
          <w:color w:val="000000" w:themeColor="text1"/>
          <w:sz w:val="22"/>
          <w:szCs w:val="22"/>
        </w:rPr>
        <w:t xml:space="preserve">. </w:t>
      </w:r>
    </w:p>
    <w:p w:rsidR="002B398F" w:rsidRDefault="002B398F" w:rsidP="00975A31">
      <w:pPr>
        <w:ind w:left="360"/>
        <w:jc w:val="both"/>
        <w:rPr>
          <w:color w:val="000000" w:themeColor="text1"/>
          <w:sz w:val="22"/>
          <w:szCs w:val="22"/>
        </w:rPr>
      </w:pPr>
    </w:p>
    <w:p w:rsidR="002B398F" w:rsidRPr="002B398F" w:rsidRDefault="002B398F" w:rsidP="00975A31">
      <w:pPr>
        <w:ind w:left="360"/>
        <w:jc w:val="both"/>
        <w:rPr>
          <w:color w:val="000000" w:themeColor="text1"/>
          <w:sz w:val="22"/>
          <w:szCs w:val="22"/>
        </w:rPr>
      </w:pPr>
    </w:p>
    <w:p w:rsidR="002B398F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1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1. Głosować można tylko osobiście.</w:t>
      </w:r>
    </w:p>
    <w:p w:rsidR="00864A8D" w:rsidRPr="002B398F" w:rsidRDefault="000555FE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2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  <w:r w:rsidRPr="002B398F">
        <w:rPr>
          <w:color w:val="000000" w:themeColor="text1"/>
          <w:sz w:val="22"/>
          <w:szCs w:val="22"/>
        </w:rPr>
        <w:t xml:space="preserve">Głosuje się poprzez </w:t>
      </w:r>
      <w:r w:rsidR="00864A8D" w:rsidRPr="002B398F">
        <w:rPr>
          <w:color w:val="000000" w:themeColor="text1"/>
          <w:sz w:val="22"/>
          <w:szCs w:val="22"/>
        </w:rPr>
        <w:t xml:space="preserve">postawienie znaku „x” przy </w:t>
      </w:r>
      <w:r w:rsidR="00B42FC3" w:rsidRPr="002B398F">
        <w:rPr>
          <w:color w:val="000000" w:themeColor="text1"/>
          <w:sz w:val="22"/>
          <w:szCs w:val="22"/>
        </w:rPr>
        <w:t xml:space="preserve"> nazwisku</w:t>
      </w:r>
      <w:r w:rsidR="00864A8D" w:rsidRPr="002B398F">
        <w:rPr>
          <w:color w:val="000000" w:themeColor="text1"/>
          <w:sz w:val="22"/>
          <w:szCs w:val="22"/>
        </w:rPr>
        <w:t xml:space="preserve"> kandydata</w:t>
      </w:r>
      <w:r w:rsidR="00B42FC3" w:rsidRPr="002B398F">
        <w:rPr>
          <w:color w:val="000000" w:themeColor="text1"/>
          <w:sz w:val="22"/>
          <w:szCs w:val="22"/>
        </w:rPr>
        <w:t>, na którego głosujący oddaje swój głos.</w:t>
      </w:r>
    </w:p>
    <w:p w:rsidR="00B42FC3" w:rsidRPr="002B398F" w:rsidRDefault="00B42FC3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3. Karta do głosowania zawiera dopuszczalną liczbę wskazań( mandatów).</w:t>
      </w:r>
    </w:p>
    <w:p w:rsidR="00975A31" w:rsidRPr="002B398F" w:rsidRDefault="002F6307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4. </w:t>
      </w:r>
      <w:r w:rsidR="00B42FC3" w:rsidRPr="002B398F">
        <w:rPr>
          <w:color w:val="000000" w:themeColor="text1"/>
          <w:sz w:val="22"/>
          <w:szCs w:val="22"/>
        </w:rPr>
        <w:t>Głos jest nieważny gd</w:t>
      </w:r>
      <w:r w:rsidRPr="002B398F">
        <w:rPr>
          <w:color w:val="000000" w:themeColor="text1"/>
          <w:sz w:val="22"/>
          <w:szCs w:val="22"/>
        </w:rPr>
        <w:t>y</w:t>
      </w:r>
      <w:r w:rsidR="00975A31" w:rsidRPr="002B398F">
        <w:rPr>
          <w:color w:val="000000" w:themeColor="text1"/>
          <w:sz w:val="22"/>
          <w:szCs w:val="22"/>
        </w:rPr>
        <w:t>:</w:t>
      </w:r>
    </w:p>
    <w:p w:rsidR="00B42FC3" w:rsidRPr="002B398F" w:rsidRDefault="00975A31" w:rsidP="00975A31">
      <w:pPr>
        <w:ind w:firstLine="70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- </w:t>
      </w:r>
      <w:r w:rsidR="002F6307" w:rsidRPr="002B398F">
        <w:rPr>
          <w:color w:val="000000" w:themeColor="text1"/>
          <w:sz w:val="22"/>
          <w:szCs w:val="22"/>
        </w:rPr>
        <w:t xml:space="preserve"> </w:t>
      </w:r>
      <w:r w:rsidR="00B42FC3" w:rsidRPr="002B398F">
        <w:rPr>
          <w:color w:val="000000" w:themeColor="text1"/>
          <w:sz w:val="22"/>
          <w:szCs w:val="22"/>
        </w:rPr>
        <w:t xml:space="preserve"> liczba wskazań jest większa od okreś</w:t>
      </w:r>
      <w:r w:rsidR="002F6307" w:rsidRPr="002B398F">
        <w:rPr>
          <w:color w:val="000000" w:themeColor="text1"/>
          <w:sz w:val="22"/>
          <w:szCs w:val="22"/>
        </w:rPr>
        <w:t>l</w:t>
      </w:r>
      <w:r w:rsidR="00B42FC3" w:rsidRPr="002B398F">
        <w:rPr>
          <w:color w:val="000000" w:themeColor="text1"/>
          <w:sz w:val="22"/>
          <w:szCs w:val="22"/>
        </w:rPr>
        <w:t>onej w karcie do głosowania</w:t>
      </w:r>
    </w:p>
    <w:p w:rsidR="00B42FC3" w:rsidRPr="002B398F" w:rsidRDefault="00B42FC3" w:rsidP="00975A31">
      <w:pPr>
        <w:ind w:firstLine="70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 karta do głosowania została przedarta</w:t>
      </w:r>
    </w:p>
    <w:p w:rsidR="00975A31" w:rsidRPr="002B398F" w:rsidRDefault="00B42FC3" w:rsidP="00975A31">
      <w:pPr>
        <w:ind w:left="70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-na</w:t>
      </w:r>
      <w:r w:rsidR="002F6307" w:rsidRPr="002B398F">
        <w:rPr>
          <w:color w:val="000000" w:themeColor="text1"/>
          <w:sz w:val="22"/>
          <w:szCs w:val="22"/>
        </w:rPr>
        <w:t xml:space="preserve"> </w:t>
      </w:r>
      <w:r w:rsidRPr="002B398F">
        <w:rPr>
          <w:color w:val="000000" w:themeColor="text1"/>
          <w:sz w:val="22"/>
          <w:szCs w:val="22"/>
        </w:rPr>
        <w:t>karcie do głosowania dokonano jakichkolwiek dopisków lub skre</w:t>
      </w:r>
      <w:r w:rsidR="002F6307" w:rsidRPr="002B398F">
        <w:rPr>
          <w:color w:val="000000" w:themeColor="text1"/>
          <w:sz w:val="22"/>
          <w:szCs w:val="22"/>
        </w:rPr>
        <w:t xml:space="preserve">śleń </w:t>
      </w:r>
      <w:r w:rsidRPr="002B398F">
        <w:rPr>
          <w:color w:val="000000" w:themeColor="text1"/>
          <w:sz w:val="22"/>
          <w:szCs w:val="22"/>
        </w:rPr>
        <w:t xml:space="preserve"> </w:t>
      </w:r>
    </w:p>
    <w:p w:rsidR="00B42FC3" w:rsidRPr="002B398F" w:rsidRDefault="00B42FC3" w:rsidP="00975A31">
      <w:pPr>
        <w:ind w:left="708"/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sprzecznych ze sposobem głosowania </w:t>
      </w:r>
      <w:r w:rsidR="002F6307" w:rsidRPr="002B398F">
        <w:rPr>
          <w:color w:val="000000" w:themeColor="text1"/>
          <w:sz w:val="22"/>
          <w:szCs w:val="22"/>
        </w:rPr>
        <w:t>.</w:t>
      </w:r>
    </w:p>
    <w:p w:rsidR="002F6307" w:rsidRPr="002B398F" w:rsidRDefault="002F6307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5. Głos jest ważny, jeżeli nie dokonano na karcie żadnych wskazań kandydatów. </w:t>
      </w:r>
    </w:p>
    <w:p w:rsidR="001B3426" w:rsidRPr="002B398F" w:rsidRDefault="001B3426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6. Wybory są ważne bez względu na liczbę głosujących.</w:t>
      </w:r>
    </w:p>
    <w:p w:rsidR="001B3426" w:rsidRPr="002B398F" w:rsidRDefault="001B3426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lastRenderedPageBreak/>
        <w:t>7. Dokonanie wyboru mniejszej liczby delegatów niż określona dla danego rejonu wyborczego nie ma wpływu na ważność  wyborów.</w:t>
      </w:r>
    </w:p>
    <w:p w:rsidR="00C520C5" w:rsidRPr="002B398F" w:rsidRDefault="00864A8D" w:rsidP="00864A8D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2F6307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2</w:t>
      </w:r>
      <w:r w:rsidRPr="002B398F">
        <w:rPr>
          <w:b/>
          <w:bCs/>
          <w:color w:val="000000" w:themeColor="text1"/>
          <w:sz w:val="22"/>
          <w:szCs w:val="22"/>
        </w:rPr>
        <w:t>.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</w:t>
      </w:r>
      <w:r w:rsidR="002F6307" w:rsidRPr="002B398F">
        <w:rPr>
          <w:color w:val="000000" w:themeColor="text1"/>
          <w:sz w:val="22"/>
          <w:szCs w:val="22"/>
        </w:rPr>
        <w:t xml:space="preserve">Głosowanie jest tajne. </w:t>
      </w:r>
      <w:r w:rsidRPr="002B398F">
        <w:rPr>
          <w:color w:val="000000" w:themeColor="text1"/>
          <w:sz w:val="22"/>
          <w:szCs w:val="22"/>
        </w:rPr>
        <w:t>Okręgowa Komisja Wyborcza zapewnia warunki umożliwiające zachowanie tajności głosowania zabezpieczając urnę i zapewniając odpowiednie warunki podczas wypełniania kart do głosowania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color w:val="000000" w:themeColor="text1"/>
          <w:sz w:val="22"/>
          <w:szCs w:val="22"/>
        </w:rPr>
      </w:pPr>
    </w:p>
    <w:p w:rsidR="002F6307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3</w:t>
      </w:r>
      <w:r w:rsidRPr="002B398F">
        <w:rPr>
          <w:b/>
          <w:bCs/>
          <w:color w:val="000000" w:themeColor="text1"/>
          <w:sz w:val="22"/>
          <w:szCs w:val="22"/>
        </w:rPr>
        <w:t>.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1.</w:t>
      </w:r>
      <w:r w:rsidR="002F6307" w:rsidRPr="002B398F">
        <w:rPr>
          <w:color w:val="000000" w:themeColor="text1"/>
          <w:sz w:val="22"/>
          <w:szCs w:val="22"/>
        </w:rPr>
        <w:t xml:space="preserve">Komisja </w:t>
      </w:r>
      <w:r w:rsidR="000A00E3" w:rsidRPr="002B398F">
        <w:rPr>
          <w:color w:val="000000" w:themeColor="text1"/>
          <w:sz w:val="22"/>
          <w:szCs w:val="22"/>
        </w:rPr>
        <w:t>M</w:t>
      </w:r>
      <w:r w:rsidR="002F6307" w:rsidRPr="002B398F">
        <w:rPr>
          <w:color w:val="000000" w:themeColor="text1"/>
          <w:sz w:val="22"/>
          <w:szCs w:val="22"/>
        </w:rPr>
        <w:t>andatowo-</w:t>
      </w:r>
      <w:r w:rsidR="000A00E3" w:rsidRPr="002B398F">
        <w:rPr>
          <w:color w:val="000000" w:themeColor="text1"/>
          <w:sz w:val="22"/>
          <w:szCs w:val="22"/>
        </w:rPr>
        <w:t>S</w:t>
      </w:r>
      <w:r w:rsidR="002F6307" w:rsidRPr="002B398F">
        <w:rPr>
          <w:color w:val="000000" w:themeColor="text1"/>
          <w:sz w:val="22"/>
          <w:szCs w:val="22"/>
        </w:rPr>
        <w:t>krutacyjna sporządza protokół, który zawiera:</w:t>
      </w:r>
      <w:r w:rsidR="002F6307" w:rsidRPr="002B398F">
        <w:rPr>
          <w:color w:val="000000" w:themeColor="text1"/>
          <w:sz w:val="22"/>
          <w:szCs w:val="22"/>
        </w:rPr>
        <w:br/>
        <w:t>1) alfabetyczną listę zgłoszonych kandydatów</w:t>
      </w:r>
    </w:p>
    <w:p w:rsidR="002F6307" w:rsidRPr="002B398F" w:rsidRDefault="002F6307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2) liczbę uprawnionych do głosowania</w:t>
      </w:r>
    </w:p>
    <w:p w:rsidR="002F6307" w:rsidRPr="002B398F" w:rsidRDefault="002F6307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3) liczbę mandatów</w:t>
      </w:r>
    </w:p>
    <w:p w:rsidR="002F6307" w:rsidRPr="002B398F" w:rsidRDefault="002F6307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3) liczbę  wydanych kart do głosowania</w:t>
      </w:r>
    </w:p>
    <w:p w:rsidR="002F6307" w:rsidRPr="002B398F" w:rsidRDefault="002F6307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4) liczbę oddanych głosów</w:t>
      </w:r>
    </w:p>
    <w:p w:rsidR="002F6307" w:rsidRPr="002B398F" w:rsidRDefault="002F6307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5) liczbę oddanych głosó</w:t>
      </w:r>
      <w:r w:rsidR="00707F5A" w:rsidRPr="002B398F">
        <w:rPr>
          <w:color w:val="000000" w:themeColor="text1"/>
          <w:sz w:val="22"/>
          <w:szCs w:val="22"/>
        </w:rPr>
        <w:t>w</w:t>
      </w:r>
      <w:r w:rsidRPr="002B398F">
        <w:rPr>
          <w:color w:val="000000" w:themeColor="text1"/>
          <w:sz w:val="22"/>
          <w:szCs w:val="22"/>
        </w:rPr>
        <w:t xml:space="preserve"> ważnych</w:t>
      </w:r>
    </w:p>
    <w:p w:rsidR="00707F5A" w:rsidRPr="002B398F" w:rsidRDefault="00707F5A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6) liczbę głosów nieważnych</w:t>
      </w:r>
    </w:p>
    <w:p w:rsidR="00707F5A" w:rsidRPr="002B398F" w:rsidRDefault="00707F5A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7) liczbę głosów oddanych na poszczególnych kandydatów</w:t>
      </w:r>
    </w:p>
    <w:p w:rsidR="00707F5A" w:rsidRPr="002B398F" w:rsidRDefault="00707F5A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8) listę wybranych delegatów</w:t>
      </w:r>
    </w:p>
    <w:p w:rsidR="002F6307" w:rsidRPr="002B398F" w:rsidRDefault="00707F5A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9) podpisy członków Komisji. </w:t>
      </w:r>
    </w:p>
    <w:p w:rsidR="000555FE" w:rsidRPr="002B398F" w:rsidRDefault="001B3426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2. Załącznikami do protokołu są: rejestr wyborców z podpisami obecności uczestników zebrania wyborczego, zabezpieczon</w:t>
      </w:r>
      <w:r w:rsidR="006A7368" w:rsidRPr="002B398F">
        <w:rPr>
          <w:color w:val="000000" w:themeColor="text1"/>
          <w:sz w:val="22"/>
          <w:szCs w:val="22"/>
        </w:rPr>
        <w:t>e</w:t>
      </w:r>
      <w:r w:rsidRPr="002B398F">
        <w:rPr>
          <w:color w:val="000000" w:themeColor="text1"/>
          <w:sz w:val="22"/>
          <w:szCs w:val="22"/>
        </w:rPr>
        <w:t xml:space="preserve"> w kopercie  karty do głosowania oraz zawiadomienie o zebraniu wyborczym. </w:t>
      </w:r>
    </w:p>
    <w:p w:rsidR="001B3426" w:rsidRPr="002B398F" w:rsidRDefault="001B3426" w:rsidP="000555FE">
      <w:pPr>
        <w:jc w:val="both"/>
        <w:rPr>
          <w:color w:val="000000" w:themeColor="text1"/>
          <w:sz w:val="22"/>
          <w:szCs w:val="22"/>
        </w:rPr>
      </w:pP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A24FD2" w:rsidRPr="002B398F" w:rsidRDefault="000555FE" w:rsidP="00A24FD2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4</w:t>
      </w:r>
      <w:r w:rsidRPr="002B398F">
        <w:rPr>
          <w:b/>
          <w:bCs/>
          <w:color w:val="000000" w:themeColor="text1"/>
          <w:sz w:val="22"/>
          <w:szCs w:val="22"/>
        </w:rPr>
        <w:t xml:space="preserve">. </w:t>
      </w:r>
    </w:p>
    <w:p w:rsidR="000555FE" w:rsidRPr="002B398F" w:rsidRDefault="000555FE" w:rsidP="002B398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Dokumentację zebrania wyborczego stanowią:</w:t>
      </w:r>
    </w:p>
    <w:p w:rsidR="000555FE" w:rsidRPr="002B398F" w:rsidRDefault="002B398F" w:rsidP="002B398F">
      <w:pPr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A24FD2" w:rsidRPr="002B398F">
        <w:rPr>
          <w:color w:val="000000" w:themeColor="text1"/>
          <w:sz w:val="22"/>
          <w:szCs w:val="22"/>
        </w:rPr>
        <w:t xml:space="preserve">Zawiadomienie </w:t>
      </w:r>
      <w:r w:rsidR="000555FE" w:rsidRPr="002B398F">
        <w:rPr>
          <w:color w:val="000000" w:themeColor="text1"/>
          <w:sz w:val="22"/>
          <w:szCs w:val="22"/>
        </w:rPr>
        <w:t xml:space="preserve"> o zebraniu wyborczym,</w:t>
      </w:r>
    </w:p>
    <w:p w:rsidR="000555FE" w:rsidRPr="002B398F" w:rsidRDefault="002B398F" w:rsidP="002B398F">
      <w:pPr>
        <w:ind w:left="1080" w:hanging="37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A24FD2" w:rsidRPr="002B398F">
        <w:rPr>
          <w:color w:val="000000" w:themeColor="text1"/>
          <w:sz w:val="22"/>
          <w:szCs w:val="22"/>
        </w:rPr>
        <w:t xml:space="preserve">Karty zgłoszenia kandydata </w:t>
      </w:r>
    </w:p>
    <w:p w:rsidR="000555FE" w:rsidRPr="002B398F" w:rsidRDefault="002B398F" w:rsidP="002B398F">
      <w:pPr>
        <w:ind w:left="1080" w:hanging="37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A24FD2" w:rsidRPr="002B398F">
        <w:rPr>
          <w:color w:val="000000" w:themeColor="text1"/>
          <w:sz w:val="22"/>
          <w:szCs w:val="22"/>
        </w:rPr>
        <w:t>P</w:t>
      </w:r>
      <w:r w:rsidR="000555FE" w:rsidRPr="002B398F">
        <w:rPr>
          <w:color w:val="000000" w:themeColor="text1"/>
          <w:sz w:val="22"/>
          <w:szCs w:val="22"/>
        </w:rPr>
        <w:t>rotokół Komisji Mandatowo – Skrutacyjnej,</w:t>
      </w:r>
    </w:p>
    <w:p w:rsidR="000555FE" w:rsidRPr="002B398F" w:rsidRDefault="002B398F" w:rsidP="002B398F">
      <w:pPr>
        <w:ind w:left="1080" w:hanging="37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A24FD2" w:rsidRPr="002B398F">
        <w:rPr>
          <w:color w:val="000000" w:themeColor="text1"/>
          <w:sz w:val="22"/>
          <w:szCs w:val="22"/>
        </w:rPr>
        <w:t>Rejestr wyborców rejonu wyborczego wraz z podpisami obecnych na zebraniu.</w:t>
      </w:r>
    </w:p>
    <w:p w:rsidR="00A24FD2" w:rsidRPr="002B398F" w:rsidRDefault="002B398F" w:rsidP="002B398F">
      <w:pPr>
        <w:ind w:left="1080" w:hanging="37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A24FD2" w:rsidRPr="002B398F">
        <w:rPr>
          <w:color w:val="000000" w:themeColor="text1"/>
          <w:sz w:val="22"/>
          <w:szCs w:val="22"/>
        </w:rPr>
        <w:t xml:space="preserve">Zabezpieczone karty do głosowania </w:t>
      </w:r>
    </w:p>
    <w:p w:rsidR="00A24FD2" w:rsidRPr="002B398F" w:rsidRDefault="002B398F" w:rsidP="002B398F">
      <w:pPr>
        <w:ind w:left="1080" w:hanging="37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A24FD2" w:rsidRPr="002B398F">
        <w:rPr>
          <w:color w:val="000000" w:themeColor="text1"/>
          <w:sz w:val="22"/>
          <w:szCs w:val="22"/>
        </w:rPr>
        <w:t>Protokół  z zebrania rejonu wyborczego.</w:t>
      </w:r>
    </w:p>
    <w:p w:rsidR="00A24FD2" w:rsidRPr="002B398F" w:rsidRDefault="00A24FD2" w:rsidP="00A24FD2">
      <w:pPr>
        <w:ind w:left="1080"/>
        <w:jc w:val="both"/>
        <w:rPr>
          <w:color w:val="000000" w:themeColor="text1"/>
          <w:sz w:val="22"/>
          <w:szCs w:val="22"/>
        </w:rPr>
      </w:pPr>
    </w:p>
    <w:p w:rsidR="000555FE" w:rsidRPr="002B398F" w:rsidRDefault="000555FE" w:rsidP="002B398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Dokumentacja z zebrania wyborczego o której mowa w ust.1 dostarczana jest bez zbędnej zwłoki </w:t>
      </w:r>
      <w:r w:rsidR="00A24FD2" w:rsidRPr="002B398F">
        <w:rPr>
          <w:color w:val="000000" w:themeColor="text1"/>
          <w:sz w:val="22"/>
          <w:szCs w:val="22"/>
        </w:rPr>
        <w:t xml:space="preserve">do </w:t>
      </w:r>
      <w:r w:rsidRPr="002B398F">
        <w:rPr>
          <w:color w:val="000000" w:themeColor="text1"/>
          <w:sz w:val="22"/>
          <w:szCs w:val="22"/>
        </w:rPr>
        <w:t>Okręgowej Komisji Wyborczej, która sprawdza poprawność przeprowadzenia wyborów.</w:t>
      </w:r>
    </w:p>
    <w:p w:rsidR="00A24FD2" w:rsidRPr="002B398F" w:rsidRDefault="00A24FD2" w:rsidP="00403867">
      <w:pPr>
        <w:ind w:left="720"/>
        <w:jc w:val="both"/>
        <w:rPr>
          <w:color w:val="000000" w:themeColor="text1"/>
          <w:sz w:val="22"/>
          <w:szCs w:val="22"/>
        </w:rPr>
      </w:pPr>
    </w:p>
    <w:p w:rsidR="000555FE" w:rsidRPr="002B398F" w:rsidRDefault="000555FE" w:rsidP="002B398F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Dokumentacja z zebrania wyborczego o której mowa w ust.1 udostępniana jest do wglądu członkom zebrania wyborczego z danego rejonu wyborczego w biurze OIPiP</w:t>
      </w:r>
      <w:r w:rsidR="00403867" w:rsidRPr="002B398F">
        <w:rPr>
          <w:color w:val="000000" w:themeColor="text1"/>
          <w:sz w:val="22"/>
          <w:szCs w:val="22"/>
        </w:rPr>
        <w:t xml:space="preserve"> </w:t>
      </w:r>
      <w:r w:rsidR="00C15E1A" w:rsidRPr="002B398F">
        <w:rPr>
          <w:color w:val="000000" w:themeColor="text1"/>
          <w:sz w:val="22"/>
          <w:szCs w:val="22"/>
        </w:rPr>
        <w:t xml:space="preserve"> przez okres</w:t>
      </w:r>
      <w:r w:rsidR="00403867" w:rsidRPr="002B398F">
        <w:rPr>
          <w:color w:val="000000" w:themeColor="text1"/>
          <w:sz w:val="22"/>
          <w:szCs w:val="22"/>
        </w:rPr>
        <w:t xml:space="preserve"> 14 dni od daty zebrania wyborczego.</w:t>
      </w:r>
      <w:r w:rsidRPr="002B398F">
        <w:rPr>
          <w:color w:val="000000" w:themeColor="text1"/>
          <w:sz w:val="22"/>
          <w:szCs w:val="22"/>
        </w:rPr>
        <w:t xml:space="preserve"> </w:t>
      </w:r>
      <w:r w:rsidR="00403867" w:rsidRPr="002B398F">
        <w:rPr>
          <w:color w:val="000000" w:themeColor="text1"/>
          <w:sz w:val="22"/>
          <w:szCs w:val="22"/>
        </w:rPr>
        <w:t xml:space="preserve"> </w:t>
      </w:r>
    </w:p>
    <w:p w:rsidR="00C15E1A" w:rsidRPr="002B398F" w:rsidRDefault="00C15E1A" w:rsidP="00975A31">
      <w:pPr>
        <w:jc w:val="both"/>
        <w:rPr>
          <w:color w:val="000000" w:themeColor="text1"/>
          <w:sz w:val="22"/>
          <w:szCs w:val="22"/>
        </w:rPr>
      </w:pPr>
    </w:p>
    <w:p w:rsidR="00403867" w:rsidRPr="002B398F" w:rsidRDefault="00403867" w:rsidP="00403867">
      <w:pPr>
        <w:ind w:left="720"/>
        <w:jc w:val="both"/>
        <w:rPr>
          <w:b/>
          <w:bCs/>
          <w:color w:val="000000" w:themeColor="text1"/>
          <w:sz w:val="22"/>
          <w:szCs w:val="22"/>
        </w:rPr>
      </w:pPr>
    </w:p>
    <w:p w:rsidR="00C15E1A" w:rsidRPr="002B398F" w:rsidRDefault="00403867" w:rsidP="00C15E1A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5</w:t>
      </w:r>
      <w:r w:rsidRPr="002B398F">
        <w:rPr>
          <w:b/>
          <w:bCs/>
          <w:color w:val="000000" w:themeColor="text1"/>
          <w:sz w:val="22"/>
          <w:szCs w:val="22"/>
        </w:rPr>
        <w:t>.</w:t>
      </w:r>
    </w:p>
    <w:p w:rsidR="00403867" w:rsidRPr="002B398F" w:rsidRDefault="00C15E1A" w:rsidP="00C15E1A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1.</w:t>
      </w:r>
      <w:r w:rsidR="00403867" w:rsidRPr="002B398F">
        <w:rPr>
          <w:color w:val="000000" w:themeColor="text1"/>
          <w:sz w:val="22"/>
          <w:szCs w:val="22"/>
        </w:rPr>
        <w:t xml:space="preserve">Skargi na nieprawidłowości w przebiegu wyborów można wnosić do </w:t>
      </w:r>
      <w:r w:rsidR="006A7368" w:rsidRPr="002B398F">
        <w:rPr>
          <w:color w:val="000000" w:themeColor="text1"/>
          <w:sz w:val="22"/>
          <w:szCs w:val="22"/>
        </w:rPr>
        <w:t>O</w:t>
      </w:r>
      <w:r w:rsidR="00403867" w:rsidRPr="002B398F">
        <w:rPr>
          <w:color w:val="000000" w:themeColor="text1"/>
          <w:sz w:val="22"/>
          <w:szCs w:val="22"/>
        </w:rPr>
        <w:t xml:space="preserve">kręgowej </w:t>
      </w:r>
      <w:r w:rsidR="006A7368" w:rsidRPr="002B398F">
        <w:rPr>
          <w:color w:val="000000" w:themeColor="text1"/>
          <w:sz w:val="22"/>
          <w:szCs w:val="22"/>
        </w:rPr>
        <w:t>R</w:t>
      </w:r>
      <w:r w:rsidR="00403867" w:rsidRPr="002B398F">
        <w:rPr>
          <w:color w:val="000000" w:themeColor="text1"/>
          <w:sz w:val="22"/>
          <w:szCs w:val="22"/>
        </w:rPr>
        <w:t xml:space="preserve">ady </w:t>
      </w:r>
      <w:r w:rsidR="002B398F" w:rsidRPr="002B398F">
        <w:rPr>
          <w:color w:val="000000" w:themeColor="text1"/>
          <w:sz w:val="22"/>
          <w:szCs w:val="22"/>
        </w:rPr>
        <w:br/>
      </w:r>
      <w:r w:rsidR="00403867" w:rsidRPr="002B398F">
        <w:rPr>
          <w:color w:val="000000" w:themeColor="text1"/>
          <w:sz w:val="22"/>
          <w:szCs w:val="22"/>
        </w:rPr>
        <w:t>w terminie 2 tygodni od daty zebrania wyborczego.</w:t>
      </w:r>
    </w:p>
    <w:p w:rsidR="00C15E1A" w:rsidRPr="002B398F" w:rsidRDefault="00C15E1A" w:rsidP="00C15E1A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2. </w:t>
      </w:r>
      <w:r w:rsidR="00403867" w:rsidRPr="002B398F">
        <w:rPr>
          <w:color w:val="000000" w:themeColor="text1"/>
          <w:sz w:val="22"/>
          <w:szCs w:val="22"/>
        </w:rPr>
        <w:t>W przypadku stwierdzenia  naruszeń, które mogły mieć wpływ na wynik wyborów, Okręgowa Komisja Wyborcza unieważnia wybory w rejonie wyborczym i zwołuje ponownie zebranie wyborcze</w:t>
      </w:r>
      <w:r w:rsidRPr="002B398F">
        <w:rPr>
          <w:color w:val="000000" w:themeColor="text1"/>
          <w:sz w:val="22"/>
          <w:szCs w:val="22"/>
        </w:rPr>
        <w:t>.</w:t>
      </w:r>
    </w:p>
    <w:p w:rsidR="000555FE" w:rsidRPr="002B398F" w:rsidRDefault="00C15E1A" w:rsidP="00C15E1A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3.</w:t>
      </w:r>
      <w:r w:rsidR="00403867" w:rsidRPr="002B398F">
        <w:rPr>
          <w:color w:val="000000" w:themeColor="text1"/>
          <w:sz w:val="22"/>
          <w:szCs w:val="22"/>
        </w:rPr>
        <w:t xml:space="preserve"> W przypadku oddalenia skargi przez</w:t>
      </w:r>
      <w:r w:rsidR="000555FE" w:rsidRPr="002B398F">
        <w:rPr>
          <w:color w:val="000000" w:themeColor="text1"/>
          <w:sz w:val="22"/>
          <w:szCs w:val="22"/>
        </w:rPr>
        <w:t xml:space="preserve"> Okręgow</w:t>
      </w:r>
      <w:r w:rsidR="00403867" w:rsidRPr="002B398F">
        <w:rPr>
          <w:color w:val="000000" w:themeColor="text1"/>
          <w:sz w:val="22"/>
          <w:szCs w:val="22"/>
        </w:rPr>
        <w:t>ą</w:t>
      </w:r>
      <w:r w:rsidR="000555FE" w:rsidRPr="002B398F">
        <w:rPr>
          <w:color w:val="000000" w:themeColor="text1"/>
          <w:sz w:val="22"/>
          <w:szCs w:val="22"/>
        </w:rPr>
        <w:t xml:space="preserve"> Komisj</w:t>
      </w:r>
      <w:r w:rsidR="00403867" w:rsidRPr="002B398F">
        <w:rPr>
          <w:color w:val="000000" w:themeColor="text1"/>
          <w:sz w:val="22"/>
          <w:szCs w:val="22"/>
        </w:rPr>
        <w:t>ę</w:t>
      </w:r>
      <w:r w:rsidR="000555FE" w:rsidRPr="002B398F">
        <w:rPr>
          <w:color w:val="000000" w:themeColor="text1"/>
          <w:sz w:val="22"/>
          <w:szCs w:val="22"/>
        </w:rPr>
        <w:t xml:space="preserve"> Wyborcz</w:t>
      </w:r>
      <w:r w:rsidR="00403867" w:rsidRPr="002B398F">
        <w:rPr>
          <w:color w:val="000000" w:themeColor="text1"/>
          <w:sz w:val="22"/>
          <w:szCs w:val="22"/>
        </w:rPr>
        <w:t>ą</w:t>
      </w:r>
      <w:r w:rsidR="000555FE" w:rsidRPr="002B398F">
        <w:rPr>
          <w:color w:val="000000" w:themeColor="text1"/>
          <w:sz w:val="22"/>
          <w:szCs w:val="22"/>
        </w:rPr>
        <w:t xml:space="preserve"> służy odwołanie do Okręgowej Rady </w:t>
      </w:r>
      <w:r w:rsidR="00403867" w:rsidRPr="002B398F">
        <w:rPr>
          <w:color w:val="000000" w:themeColor="text1"/>
          <w:sz w:val="22"/>
          <w:szCs w:val="22"/>
        </w:rPr>
        <w:t>w terminie 2 tygodni od doręczenia uchwały oddalającej skargę. Uchwała Okręgowej Rady w przedmiocie rozpoznania odwołania jest ostateczna.</w:t>
      </w:r>
    </w:p>
    <w:p w:rsidR="000555FE" w:rsidRPr="002B398F" w:rsidRDefault="00C15E1A" w:rsidP="00C15E1A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4.</w:t>
      </w:r>
      <w:r w:rsidR="00403867" w:rsidRPr="002B398F">
        <w:rPr>
          <w:color w:val="000000" w:themeColor="text1"/>
          <w:sz w:val="22"/>
          <w:szCs w:val="22"/>
        </w:rPr>
        <w:t xml:space="preserve">Terminy określone </w:t>
      </w:r>
      <w:r w:rsidRPr="002B398F">
        <w:rPr>
          <w:color w:val="000000" w:themeColor="text1"/>
          <w:sz w:val="22"/>
          <w:szCs w:val="22"/>
        </w:rPr>
        <w:t xml:space="preserve"> w ust.1 i 3 </w:t>
      </w:r>
      <w:r w:rsidR="00403867" w:rsidRPr="002B398F">
        <w:rPr>
          <w:color w:val="000000" w:themeColor="text1"/>
          <w:sz w:val="22"/>
          <w:szCs w:val="22"/>
        </w:rPr>
        <w:t xml:space="preserve"> są zachowane, jeżeli skarga lub odwołanie wpłyną </w:t>
      </w:r>
      <w:r w:rsidR="002B398F" w:rsidRPr="002B398F">
        <w:rPr>
          <w:color w:val="000000" w:themeColor="text1"/>
          <w:sz w:val="22"/>
          <w:szCs w:val="22"/>
        </w:rPr>
        <w:br/>
      </w:r>
      <w:r w:rsidR="00403867" w:rsidRPr="002B398F">
        <w:rPr>
          <w:color w:val="000000" w:themeColor="text1"/>
          <w:sz w:val="22"/>
          <w:szCs w:val="22"/>
        </w:rPr>
        <w:t>w tych terminach do biura okręgowej rady.</w:t>
      </w:r>
    </w:p>
    <w:p w:rsidR="00403867" w:rsidRPr="002B398F" w:rsidRDefault="00C15E1A" w:rsidP="00975A31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>5.</w:t>
      </w:r>
      <w:r w:rsidR="00403867" w:rsidRPr="002B398F">
        <w:rPr>
          <w:color w:val="000000" w:themeColor="text1"/>
          <w:sz w:val="22"/>
          <w:szCs w:val="22"/>
        </w:rPr>
        <w:t xml:space="preserve">Po upływie terminu do wniesienia skargi , a jeżeli skargi zostały wniesione , po </w:t>
      </w:r>
      <w:r w:rsidR="00975A31" w:rsidRPr="002B398F">
        <w:rPr>
          <w:color w:val="000000" w:themeColor="text1"/>
          <w:sz w:val="22"/>
          <w:szCs w:val="22"/>
        </w:rPr>
        <w:t xml:space="preserve"> </w:t>
      </w:r>
      <w:r w:rsidR="00403867" w:rsidRPr="002B398F">
        <w:rPr>
          <w:color w:val="000000" w:themeColor="text1"/>
          <w:sz w:val="22"/>
          <w:szCs w:val="22"/>
        </w:rPr>
        <w:t>zakończeniu procedur odwoławczych</w:t>
      </w:r>
      <w:r w:rsidRPr="002B398F">
        <w:rPr>
          <w:color w:val="000000" w:themeColor="text1"/>
          <w:sz w:val="22"/>
          <w:szCs w:val="22"/>
        </w:rPr>
        <w:t>, ewentualnie po przeprowadzeniu ponownych wyborów,</w:t>
      </w:r>
      <w:r w:rsidR="00403867" w:rsidRPr="002B398F">
        <w:rPr>
          <w:color w:val="000000" w:themeColor="text1"/>
          <w:sz w:val="22"/>
          <w:szCs w:val="22"/>
        </w:rPr>
        <w:t xml:space="preserve"> Okręgowa Komisja Wyborcza na </w:t>
      </w:r>
      <w:r w:rsidR="00403867" w:rsidRPr="002B398F">
        <w:rPr>
          <w:color w:val="000000" w:themeColor="text1"/>
          <w:sz w:val="22"/>
          <w:szCs w:val="22"/>
        </w:rPr>
        <w:lastRenderedPageBreak/>
        <w:t>podstawie otrzymanych protokołów stwierdza ważność wyborów i sporządza listę delegatów na okręgowy zjazd, którą przekazuje Okręgowej Radzie.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</w:p>
    <w:p w:rsidR="00975A31" w:rsidRPr="002B398F" w:rsidRDefault="00975A31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 </w:t>
      </w:r>
    </w:p>
    <w:p w:rsidR="00403867" w:rsidRPr="002B398F" w:rsidRDefault="000555FE" w:rsidP="000555FE">
      <w:pPr>
        <w:jc w:val="both"/>
        <w:rPr>
          <w:b/>
          <w:bCs/>
          <w:color w:val="000000" w:themeColor="text1"/>
          <w:sz w:val="22"/>
          <w:szCs w:val="22"/>
        </w:rPr>
      </w:pPr>
      <w:r w:rsidRPr="002B398F">
        <w:rPr>
          <w:b/>
          <w:bCs/>
          <w:color w:val="000000" w:themeColor="text1"/>
          <w:sz w:val="22"/>
          <w:szCs w:val="22"/>
        </w:rPr>
        <w:t>§ 1</w:t>
      </w:r>
      <w:r w:rsidR="00C15E1A" w:rsidRPr="002B398F">
        <w:rPr>
          <w:b/>
          <w:bCs/>
          <w:color w:val="000000" w:themeColor="text1"/>
          <w:sz w:val="22"/>
          <w:szCs w:val="22"/>
        </w:rPr>
        <w:t>6</w:t>
      </w:r>
      <w:r w:rsidRPr="002B398F">
        <w:rPr>
          <w:b/>
          <w:bCs/>
          <w:color w:val="000000" w:themeColor="text1"/>
          <w:sz w:val="22"/>
          <w:szCs w:val="22"/>
        </w:rPr>
        <w:t>.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1.Dokumentację z wyborów, o której mowa w § </w:t>
      </w:r>
      <w:r w:rsidR="00403867" w:rsidRPr="002B398F">
        <w:rPr>
          <w:color w:val="000000" w:themeColor="text1"/>
          <w:sz w:val="22"/>
          <w:szCs w:val="22"/>
        </w:rPr>
        <w:t xml:space="preserve"> 1</w:t>
      </w:r>
      <w:r w:rsidR="00C15E1A" w:rsidRPr="002B398F">
        <w:rPr>
          <w:color w:val="000000" w:themeColor="text1"/>
          <w:sz w:val="22"/>
          <w:szCs w:val="22"/>
        </w:rPr>
        <w:t>4</w:t>
      </w:r>
      <w:r w:rsidRPr="002B398F">
        <w:rPr>
          <w:color w:val="000000" w:themeColor="text1"/>
          <w:sz w:val="22"/>
          <w:szCs w:val="22"/>
        </w:rPr>
        <w:t xml:space="preserve"> należy zabezpieczyć  przed </w:t>
      </w:r>
      <w:r w:rsidR="006A7368" w:rsidRPr="002B398F">
        <w:rPr>
          <w:color w:val="000000" w:themeColor="text1"/>
          <w:sz w:val="22"/>
          <w:szCs w:val="22"/>
        </w:rPr>
        <w:t xml:space="preserve"> jej</w:t>
      </w:r>
      <w:r w:rsidRPr="002B398F">
        <w:rPr>
          <w:color w:val="000000" w:themeColor="text1"/>
          <w:sz w:val="22"/>
          <w:szCs w:val="22"/>
        </w:rPr>
        <w:t xml:space="preserve"> utratą wskutek wystąpienia  zdarzeń losowych . </w:t>
      </w:r>
    </w:p>
    <w:p w:rsidR="000555FE" w:rsidRPr="002B398F" w:rsidRDefault="000555FE" w:rsidP="000555FE">
      <w:pPr>
        <w:jc w:val="both"/>
        <w:rPr>
          <w:color w:val="000000" w:themeColor="text1"/>
          <w:sz w:val="22"/>
          <w:szCs w:val="22"/>
        </w:rPr>
      </w:pPr>
      <w:r w:rsidRPr="002B398F">
        <w:rPr>
          <w:color w:val="000000" w:themeColor="text1"/>
          <w:sz w:val="22"/>
          <w:szCs w:val="22"/>
        </w:rPr>
        <w:t xml:space="preserve">2. Dokumentacja przechowywana jest w biurze OIPiP przez okres jednej kadencji – do czasu zakończenia następnych wyborów, a po tym okresie podlega brakowaniu </w:t>
      </w:r>
      <w:r w:rsidR="002B398F" w:rsidRPr="002B398F">
        <w:rPr>
          <w:color w:val="000000" w:themeColor="text1"/>
          <w:sz w:val="22"/>
          <w:szCs w:val="22"/>
        </w:rPr>
        <w:br/>
      </w:r>
      <w:r w:rsidRPr="002B398F">
        <w:rPr>
          <w:color w:val="000000" w:themeColor="text1"/>
          <w:sz w:val="22"/>
          <w:szCs w:val="22"/>
        </w:rPr>
        <w:t>i zniszczeniu.</w:t>
      </w:r>
    </w:p>
    <w:p w:rsidR="000555FE" w:rsidRPr="002B398F" w:rsidRDefault="000555FE" w:rsidP="000555FE">
      <w:pPr>
        <w:ind w:left="360"/>
        <w:jc w:val="both"/>
        <w:rPr>
          <w:color w:val="000000" w:themeColor="text1"/>
          <w:sz w:val="22"/>
          <w:szCs w:val="22"/>
        </w:rPr>
      </w:pPr>
    </w:p>
    <w:p w:rsidR="000555FE" w:rsidRPr="002B398F" w:rsidRDefault="000555FE" w:rsidP="000555FE">
      <w:pPr>
        <w:ind w:left="360"/>
        <w:jc w:val="both"/>
        <w:rPr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0555FE" w:rsidRPr="000B7E80" w:rsidRDefault="000555FE" w:rsidP="000555FE">
      <w:pPr>
        <w:ind w:left="360"/>
        <w:jc w:val="both"/>
        <w:rPr>
          <w:rFonts w:ascii="Bookman Old Style" w:hAnsi="Bookman Old Style" w:cs="Bookman Old Style"/>
          <w:color w:val="000000" w:themeColor="text1"/>
          <w:sz w:val="22"/>
          <w:szCs w:val="22"/>
        </w:rPr>
      </w:pPr>
    </w:p>
    <w:p w:rsidR="00C00B73" w:rsidRDefault="00C00B73" w:rsidP="000555FE"/>
    <w:sectPr w:rsidR="00C00B73" w:rsidSect="00975A31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B0" w:rsidRDefault="000763B0" w:rsidP="00403867">
      <w:r>
        <w:separator/>
      </w:r>
    </w:p>
  </w:endnote>
  <w:endnote w:type="continuationSeparator" w:id="0">
    <w:p w:rsidR="000763B0" w:rsidRDefault="000763B0" w:rsidP="0040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991853"/>
      <w:docPartObj>
        <w:docPartGallery w:val="Page Numbers (Bottom of Page)"/>
        <w:docPartUnique/>
      </w:docPartObj>
    </w:sdtPr>
    <w:sdtEndPr/>
    <w:sdtContent>
      <w:p w:rsidR="00A150AC" w:rsidRDefault="00A150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50AC" w:rsidRDefault="00A15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B0" w:rsidRDefault="000763B0" w:rsidP="00403867">
      <w:r>
        <w:separator/>
      </w:r>
    </w:p>
  </w:footnote>
  <w:footnote w:type="continuationSeparator" w:id="0">
    <w:p w:rsidR="000763B0" w:rsidRDefault="000763B0" w:rsidP="0040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7AE"/>
    <w:multiLevelType w:val="hybridMultilevel"/>
    <w:tmpl w:val="4CCE11D2"/>
    <w:name w:val="WW8Num1"/>
    <w:lvl w:ilvl="0" w:tplc="FFDE7A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087D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F6392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CA75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3C68F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A46E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6A3A6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70DAE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E223B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613A10"/>
    <w:multiLevelType w:val="hybridMultilevel"/>
    <w:tmpl w:val="174AE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17"/>
    <w:multiLevelType w:val="hybridMultilevel"/>
    <w:tmpl w:val="199C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54D"/>
    <w:multiLevelType w:val="hybridMultilevel"/>
    <w:tmpl w:val="015C9A0E"/>
    <w:lvl w:ilvl="0" w:tplc="BA0E4B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31F2E78"/>
    <w:multiLevelType w:val="hybridMultilevel"/>
    <w:tmpl w:val="7910E4E6"/>
    <w:lvl w:ilvl="0" w:tplc="55C4D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10B7"/>
    <w:multiLevelType w:val="hybridMultilevel"/>
    <w:tmpl w:val="D7B035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CA5"/>
    <w:multiLevelType w:val="hybridMultilevel"/>
    <w:tmpl w:val="CABE551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E3F43"/>
    <w:multiLevelType w:val="hybridMultilevel"/>
    <w:tmpl w:val="AB2E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039"/>
    <w:multiLevelType w:val="hybridMultilevel"/>
    <w:tmpl w:val="D54A28FE"/>
    <w:lvl w:ilvl="0" w:tplc="F2BCAB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D07FEA"/>
    <w:multiLevelType w:val="hybridMultilevel"/>
    <w:tmpl w:val="8D90401A"/>
    <w:lvl w:ilvl="0" w:tplc="D8F021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A79D0"/>
    <w:multiLevelType w:val="hybridMultilevel"/>
    <w:tmpl w:val="150E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22A7"/>
    <w:multiLevelType w:val="hybridMultilevel"/>
    <w:tmpl w:val="2698EBF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511088E"/>
    <w:multiLevelType w:val="hybridMultilevel"/>
    <w:tmpl w:val="3A6C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A7679"/>
    <w:multiLevelType w:val="hybridMultilevel"/>
    <w:tmpl w:val="F1BA0A48"/>
    <w:lvl w:ilvl="0" w:tplc="50A09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831AB"/>
    <w:multiLevelType w:val="hybridMultilevel"/>
    <w:tmpl w:val="FDD6C346"/>
    <w:lvl w:ilvl="0" w:tplc="50C860C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A4BB6"/>
    <w:multiLevelType w:val="hybridMultilevel"/>
    <w:tmpl w:val="B9BA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711A5"/>
    <w:multiLevelType w:val="hybridMultilevel"/>
    <w:tmpl w:val="2E5CE114"/>
    <w:lvl w:ilvl="0" w:tplc="B9AC79CC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AF2"/>
    <w:multiLevelType w:val="hybridMultilevel"/>
    <w:tmpl w:val="28B610F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80455"/>
    <w:multiLevelType w:val="hybridMultilevel"/>
    <w:tmpl w:val="F7D2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0"/>
  </w:num>
  <w:num w:numId="21">
    <w:abstractNumId w:val="14"/>
  </w:num>
  <w:num w:numId="22">
    <w:abstractNumId w:val="16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20"/>
  </w:num>
  <w:num w:numId="28">
    <w:abstractNumId w:val="25"/>
  </w:num>
  <w:num w:numId="29">
    <w:abstractNumId w:val="3"/>
  </w:num>
  <w:num w:numId="30">
    <w:abstractNumId w:val="27"/>
  </w:num>
  <w:num w:numId="31">
    <w:abstractNumId w:val="31"/>
  </w:num>
  <w:num w:numId="32">
    <w:abstractNumId w:val="2"/>
  </w:num>
  <w:num w:numId="33">
    <w:abstractNumId w:val="28"/>
  </w:num>
  <w:num w:numId="34">
    <w:abstractNumId w:val="23"/>
  </w:num>
  <w:num w:numId="35">
    <w:abstractNumId w:val="11"/>
  </w:num>
  <w:num w:numId="36">
    <w:abstractNumId w:val="1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E"/>
    <w:rsid w:val="000555FE"/>
    <w:rsid w:val="000763B0"/>
    <w:rsid w:val="000A00E3"/>
    <w:rsid w:val="001804DF"/>
    <w:rsid w:val="001B3426"/>
    <w:rsid w:val="002B398F"/>
    <w:rsid w:val="002C7603"/>
    <w:rsid w:val="002F6307"/>
    <w:rsid w:val="00403867"/>
    <w:rsid w:val="004314DE"/>
    <w:rsid w:val="0048094C"/>
    <w:rsid w:val="00546FA6"/>
    <w:rsid w:val="006A7368"/>
    <w:rsid w:val="006D591C"/>
    <w:rsid w:val="00707F5A"/>
    <w:rsid w:val="00864A8D"/>
    <w:rsid w:val="00907EFB"/>
    <w:rsid w:val="00975A31"/>
    <w:rsid w:val="00A150AC"/>
    <w:rsid w:val="00A24FD2"/>
    <w:rsid w:val="00A43800"/>
    <w:rsid w:val="00A60DE7"/>
    <w:rsid w:val="00A74F7E"/>
    <w:rsid w:val="00AF11D9"/>
    <w:rsid w:val="00AF4603"/>
    <w:rsid w:val="00B23417"/>
    <w:rsid w:val="00B34CE2"/>
    <w:rsid w:val="00B42FC3"/>
    <w:rsid w:val="00B56BAB"/>
    <w:rsid w:val="00C00B73"/>
    <w:rsid w:val="00C15E1A"/>
    <w:rsid w:val="00C520C5"/>
    <w:rsid w:val="00D77778"/>
    <w:rsid w:val="00DA2CFB"/>
    <w:rsid w:val="00DC734D"/>
    <w:rsid w:val="00E72933"/>
    <w:rsid w:val="00ED165C"/>
    <w:rsid w:val="00F04183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B35"/>
  <w15:chartTrackingRefBased/>
  <w15:docId w15:val="{658CCFA5-64B7-498C-A3D2-B21FEF0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55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55FE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rsid w:val="000555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55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0555F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55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5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F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55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1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11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11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11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F901-6214-4ACD-BCC0-F46B2B49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19</cp:revision>
  <cp:lastPrinted>2019-09-11T14:26:00Z</cp:lastPrinted>
  <dcterms:created xsi:type="dcterms:W3CDTF">2019-07-25T14:59:00Z</dcterms:created>
  <dcterms:modified xsi:type="dcterms:W3CDTF">2019-09-11T14:37:00Z</dcterms:modified>
</cp:coreProperties>
</file>