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6D9F1" w:themeColor="text2" w:themeTint="33">
    <v:background id="_x0000_s2049" o:bwmode="white" fillcolor="#c6d9f1 [671]" o:targetscreensize="1024,768">
      <v:fill angle="-45" focus="100%" type="gradient"/>
    </v:background>
  </w:background>
  <w:body>
    <w:p w14:paraId="536BDA89" w14:textId="0EBB6629" w:rsidR="00B92592" w:rsidRPr="00B92592" w:rsidRDefault="00B92592" w:rsidP="00B92592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32"/>
          <w:szCs w:val="32"/>
          <w:lang w:eastAsia="pl-PL"/>
        </w:rPr>
      </w:pPr>
      <w:r w:rsidRPr="00B92592">
        <w:rPr>
          <w:rFonts w:ascii="Times New Roman" w:hAnsi="Times New Roman" w:cs="Times New Roman"/>
          <w:b/>
          <w:bCs/>
          <w:iCs/>
          <w:color w:val="0070C0"/>
          <w:sz w:val="32"/>
          <w:szCs w:val="32"/>
          <w:lang w:eastAsia="pl-PL"/>
        </w:rPr>
        <w:t xml:space="preserve">Ogólnopolska Konferencja Naukowo – Szkoleniowa </w:t>
      </w:r>
    </w:p>
    <w:p w14:paraId="57047F3C" w14:textId="0AC1FC84" w:rsidR="00397C61" w:rsidRPr="00B92592" w:rsidRDefault="00B92592" w:rsidP="00B92592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</w:rPr>
      </w:pPr>
      <w:r w:rsidRPr="00B92592">
        <w:rPr>
          <w:rFonts w:ascii="Times New Roman" w:hAnsi="Times New Roman" w:cs="Times New Roman"/>
          <w:b/>
          <w:color w:val="0070C0"/>
        </w:rPr>
        <w:t>NASZE PIELĘGNIARKI</w:t>
      </w:r>
      <w:r>
        <w:rPr>
          <w:rFonts w:ascii="Times New Roman" w:hAnsi="Times New Roman" w:cs="Times New Roman"/>
          <w:b/>
          <w:color w:val="0070C0"/>
        </w:rPr>
        <w:t xml:space="preserve">. </w:t>
      </w:r>
      <w:r w:rsidRPr="00B92592">
        <w:rPr>
          <w:rFonts w:ascii="Times New Roman" w:hAnsi="Times New Roman" w:cs="Times New Roman"/>
          <w:b/>
          <w:color w:val="0070C0"/>
        </w:rPr>
        <w:t>NASZA PRZYSZŁOŚĆ</w:t>
      </w:r>
    </w:p>
    <w:p w14:paraId="6291FD55" w14:textId="077421BB" w:rsidR="002D2BCE" w:rsidRPr="00024301" w:rsidRDefault="008046EF" w:rsidP="002D2BC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Streszczenie</w:t>
      </w:r>
      <w:r w:rsidR="002D2BCE" w:rsidRPr="00024301">
        <w:rPr>
          <w:rFonts w:ascii="Times New Roman" w:hAnsi="Times New Roman" w:cs="Times New Roman"/>
          <w:b/>
        </w:rPr>
        <w:t xml:space="preserve"> należy przesłać na adres:</w:t>
      </w:r>
    </w:p>
    <w:p w14:paraId="5C0C3B23" w14:textId="4D70D7D4" w:rsidR="00B92592" w:rsidRPr="00B92592" w:rsidRDefault="00000000" w:rsidP="00B9259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hyperlink r:id="rId8" w:history="1">
        <w:r w:rsidR="00B92592" w:rsidRPr="00D24618">
          <w:rPr>
            <w:rStyle w:val="Hipercze"/>
            <w:rFonts w:ascii="Segoe UI" w:hAnsi="Segoe UI" w:cs="Segoe UI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dzienpielegniarki2023@wum.edu.pl</w:t>
        </w:r>
      </w:hyperlink>
    </w:p>
    <w:p w14:paraId="3B5E5B01" w14:textId="77777777" w:rsidR="008046EF" w:rsidRDefault="000A1B43" w:rsidP="000A1B4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Streszczenie :</w:t>
      </w:r>
    </w:p>
    <w:p w14:paraId="310091EB" w14:textId="0D3EC027" w:rsidR="000A1B43" w:rsidRDefault="000A1B43" w:rsidP="000A1B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język polski, 250 – 300 słów, czcionka Times New Roman, wielkość 12, interlinia 1,5</w:t>
      </w:r>
    </w:p>
    <w:p w14:paraId="7DEAC014" w14:textId="77777777" w:rsidR="002D2BCE" w:rsidRPr="00EB3555" w:rsidRDefault="002D2BCE" w:rsidP="002D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291F40B7" w14:textId="77777777" w:rsidR="008046EF" w:rsidRDefault="008046EF" w:rsidP="008046EF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Tytuł wystąpienia: </w:t>
      </w:r>
    </w:p>
    <w:p w14:paraId="2F026461" w14:textId="77777777" w:rsidR="008046EF" w:rsidRDefault="008046EF" w:rsidP="008046EF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Autor/Autorzy: </w:t>
      </w:r>
    </w:p>
    <w:p w14:paraId="09D1A40D" w14:textId="77777777" w:rsidR="008046EF" w:rsidRDefault="008046EF" w:rsidP="008046E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Afiliacja:</w:t>
      </w:r>
    </w:p>
    <w:p w14:paraId="4A8F2CC9" w14:textId="77777777" w:rsidR="008046EF" w:rsidRDefault="008046EF" w:rsidP="008046E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pracy (jeśli jest)</w:t>
      </w:r>
    </w:p>
    <w:p w14:paraId="71B5FF59" w14:textId="77777777" w:rsidR="008046EF" w:rsidRDefault="008046EF" w:rsidP="008046E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11DB7C" w14:textId="77777777" w:rsidR="008046EF" w:rsidRDefault="008046EF" w:rsidP="008046E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Praca oryginalna</w:t>
      </w:r>
    </w:p>
    <w:p w14:paraId="3E1E2274" w14:textId="77777777" w:rsidR="008046EF" w:rsidRDefault="008046EF" w:rsidP="008046EF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Streszczenie </w:t>
      </w:r>
    </w:p>
    <w:p w14:paraId="251C801A" w14:textId="77777777" w:rsidR="008046EF" w:rsidRDefault="008046EF" w:rsidP="008046EF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Wprowadzenie:</w:t>
      </w:r>
    </w:p>
    <w:p w14:paraId="516B359E" w14:textId="77777777" w:rsidR="008046EF" w:rsidRDefault="008046EF" w:rsidP="008046EF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Cel pracy:</w:t>
      </w:r>
    </w:p>
    <w:p w14:paraId="18F4D5E1" w14:textId="77777777" w:rsidR="008046EF" w:rsidRDefault="008046EF" w:rsidP="008046EF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Materiał i metody:</w:t>
      </w:r>
    </w:p>
    <w:p w14:paraId="03BDC64C" w14:textId="77777777" w:rsidR="008046EF" w:rsidRDefault="008046EF" w:rsidP="008046EF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Wyniki:</w:t>
      </w:r>
    </w:p>
    <w:p w14:paraId="226D15DF" w14:textId="77777777" w:rsidR="008046EF" w:rsidRDefault="008046EF" w:rsidP="008046EF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Wnioski:</w:t>
      </w:r>
    </w:p>
    <w:p w14:paraId="4DECD1B2" w14:textId="77777777" w:rsidR="008046EF" w:rsidRDefault="008046EF" w:rsidP="008046EF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Słowa kluczowe:</w:t>
      </w:r>
    </w:p>
    <w:p w14:paraId="113570A9" w14:textId="77777777" w:rsidR="008046EF" w:rsidRDefault="008046EF" w:rsidP="008046EF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A2FB273" w14:textId="77777777" w:rsidR="008046EF" w:rsidRDefault="008046EF" w:rsidP="008046E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Praca poglądowa/kazuistyczna</w:t>
      </w:r>
    </w:p>
    <w:p w14:paraId="22DDC251" w14:textId="77777777" w:rsidR="008046EF" w:rsidRDefault="008046EF" w:rsidP="008046EF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Streszczenie</w:t>
      </w:r>
    </w:p>
    <w:p w14:paraId="30745D6A" w14:textId="77777777" w:rsidR="008046EF" w:rsidRDefault="008046EF" w:rsidP="008046EF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Wprowadzenie:</w:t>
      </w:r>
    </w:p>
    <w:p w14:paraId="7B3089FD" w14:textId="77777777" w:rsidR="008046EF" w:rsidRDefault="008046EF" w:rsidP="008046EF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Cel pracy:</w:t>
      </w:r>
    </w:p>
    <w:p w14:paraId="102AB0FD" w14:textId="77777777" w:rsidR="008046EF" w:rsidRDefault="008046EF" w:rsidP="008046EF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Podstawowe założenia:</w:t>
      </w:r>
    </w:p>
    <w:p w14:paraId="50D499F9" w14:textId="77777777" w:rsidR="008046EF" w:rsidRDefault="008046EF" w:rsidP="008046EF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Podsumowanie:</w:t>
      </w:r>
    </w:p>
    <w:p w14:paraId="0723CAEA" w14:textId="77777777" w:rsidR="008046EF" w:rsidRDefault="008046EF" w:rsidP="008046EF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Słowa kluczowe:</w:t>
      </w:r>
    </w:p>
    <w:p w14:paraId="032C243D" w14:textId="77777777" w:rsidR="008046EF" w:rsidRPr="006F0B42" w:rsidRDefault="008046EF" w:rsidP="00945E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F0B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Bardzo prosimy przygotować streszczenie technicznie tak jak przykład poniżej:</w:t>
      </w:r>
    </w:p>
    <w:p w14:paraId="4F76F899" w14:textId="77777777" w:rsidR="008046EF" w:rsidRPr="006F0B42" w:rsidRDefault="008046EF" w:rsidP="008046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FBC1A97" w14:textId="77777777" w:rsidR="00945E49" w:rsidRPr="00945E49" w:rsidRDefault="00945E49" w:rsidP="00945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E49">
        <w:rPr>
          <w:rFonts w:ascii="Times New Roman" w:hAnsi="Times New Roman" w:cs="Times New Roman"/>
          <w:b/>
          <w:sz w:val="24"/>
          <w:szCs w:val="24"/>
        </w:rPr>
        <w:t>Pielęgniarska ocena pacjentów oddziałów geriatrycznych</w:t>
      </w:r>
    </w:p>
    <w:p w14:paraId="5E54D2C5" w14:textId="3335280B" w:rsidR="00945E49" w:rsidRPr="00945E49" w:rsidRDefault="00945E49" w:rsidP="00945E4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5E49">
        <w:rPr>
          <w:rFonts w:ascii="Times New Roman" w:hAnsi="Times New Roman" w:cs="Times New Roman"/>
          <w:bCs/>
          <w:sz w:val="24"/>
          <w:szCs w:val="24"/>
        </w:rPr>
        <w:t>Mariusz Wysokiński</w:t>
      </w:r>
      <w:r w:rsidRPr="00945E4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945E49">
        <w:rPr>
          <w:rFonts w:ascii="Times New Roman" w:hAnsi="Times New Roman" w:cs="Times New Roman"/>
          <w:bCs/>
          <w:sz w:val="24"/>
          <w:szCs w:val="24"/>
        </w:rPr>
        <w:t>, Wiesław Fidecki</w:t>
      </w:r>
      <w:r w:rsidRPr="00945E4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945E49">
        <w:rPr>
          <w:rFonts w:ascii="Times New Roman" w:hAnsi="Times New Roman" w:cs="Times New Roman"/>
          <w:bCs/>
          <w:sz w:val="24"/>
          <w:szCs w:val="24"/>
        </w:rPr>
        <w:t>, Irena Wrońska</w:t>
      </w:r>
      <w:r w:rsidRPr="00945E4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945E49">
        <w:rPr>
          <w:rFonts w:ascii="Times New Roman" w:hAnsi="Times New Roman" w:cs="Times New Roman"/>
          <w:bCs/>
          <w:sz w:val="24"/>
          <w:szCs w:val="24"/>
        </w:rPr>
        <w:t>,</w:t>
      </w:r>
    </w:p>
    <w:p w14:paraId="7726A714" w14:textId="77777777" w:rsidR="00945E49" w:rsidRPr="00945E49" w:rsidRDefault="00945E49" w:rsidP="00945E4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945E49">
        <w:rPr>
          <w:rFonts w:ascii="Times New Roman" w:hAnsi="Times New Roman" w:cs="Times New Roman"/>
          <w:bCs/>
          <w:sz w:val="24"/>
          <w:szCs w:val="24"/>
        </w:rPr>
        <w:t>Kornelia Kędziora-Kornatowska</w:t>
      </w:r>
      <w:r w:rsidRPr="00945E4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945E49">
        <w:rPr>
          <w:rFonts w:ascii="Times New Roman" w:hAnsi="Times New Roman" w:cs="Times New Roman"/>
          <w:bCs/>
          <w:sz w:val="24"/>
          <w:szCs w:val="24"/>
        </w:rPr>
        <w:t>, Zofia Sienkiewicz</w:t>
      </w:r>
      <w:r w:rsidRPr="00945E49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945E49">
        <w:rPr>
          <w:rFonts w:ascii="Times New Roman" w:hAnsi="Times New Roman" w:cs="Times New Roman"/>
          <w:bCs/>
          <w:sz w:val="24"/>
          <w:szCs w:val="24"/>
        </w:rPr>
        <w:t>, Monika Biercewicz</w:t>
      </w:r>
      <w:r w:rsidRPr="00945E4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20E4B077" w14:textId="77777777" w:rsidR="00945E49" w:rsidRPr="00945E49" w:rsidRDefault="00945E49" w:rsidP="00945E4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E4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945E49">
        <w:rPr>
          <w:rFonts w:ascii="Times New Roman" w:eastAsia="Calibri" w:hAnsi="Times New Roman" w:cs="Times New Roman"/>
          <w:i/>
          <w:iCs/>
          <w:sz w:val="24"/>
          <w:szCs w:val="24"/>
        </w:rPr>
        <w:t>Katedra Rozwoju Pielęgniarstwa, Uniwersytet Medyczny w Lublinie</w:t>
      </w:r>
    </w:p>
    <w:p w14:paraId="00528500" w14:textId="77777777" w:rsidR="00945E49" w:rsidRPr="00945E49" w:rsidRDefault="00945E49" w:rsidP="00945E49">
      <w:pPr>
        <w:pStyle w:val="Nagwek1"/>
        <w:spacing w:before="0" w:line="360" w:lineRule="auto"/>
        <w:jc w:val="both"/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945E49">
        <w:rPr>
          <w:rFonts w:ascii="Times New Roman" w:hAnsi="Times New Roman"/>
          <w:b w:val="0"/>
          <w:i/>
          <w:iCs/>
          <w:color w:val="auto"/>
          <w:sz w:val="24"/>
          <w:szCs w:val="24"/>
        </w:rPr>
        <w:t xml:space="preserve">²Katedra Geriatrii Collegium </w:t>
      </w:r>
      <w:proofErr w:type="spellStart"/>
      <w:r w:rsidRPr="00945E49">
        <w:rPr>
          <w:rFonts w:ascii="Times New Roman" w:hAnsi="Times New Roman"/>
          <w:b w:val="0"/>
          <w:i/>
          <w:iCs/>
          <w:color w:val="auto"/>
          <w:sz w:val="24"/>
          <w:szCs w:val="24"/>
        </w:rPr>
        <w:t>Medicum</w:t>
      </w:r>
      <w:proofErr w:type="spellEnd"/>
      <w:r w:rsidRPr="00945E49">
        <w:rPr>
          <w:rFonts w:ascii="Times New Roman" w:hAnsi="Times New Roman"/>
          <w:b w:val="0"/>
          <w:i/>
          <w:iCs/>
          <w:color w:val="auto"/>
          <w:sz w:val="24"/>
          <w:szCs w:val="24"/>
        </w:rPr>
        <w:t xml:space="preserve"> w Bydgoszczy Uniwersytet Mikołaja </w:t>
      </w:r>
      <w:proofErr w:type="spellStart"/>
      <w:r w:rsidRPr="00945E49">
        <w:rPr>
          <w:rFonts w:ascii="Times New Roman" w:hAnsi="Times New Roman"/>
          <w:b w:val="0"/>
          <w:i/>
          <w:iCs/>
          <w:color w:val="auto"/>
          <w:sz w:val="24"/>
          <w:szCs w:val="24"/>
        </w:rPr>
        <w:t>Koprenika</w:t>
      </w:r>
      <w:proofErr w:type="spellEnd"/>
      <w:r w:rsidRPr="00945E49">
        <w:rPr>
          <w:rFonts w:ascii="Times New Roman" w:hAnsi="Times New Roman"/>
          <w:b w:val="0"/>
          <w:i/>
          <w:iCs/>
          <w:color w:val="auto"/>
          <w:sz w:val="24"/>
          <w:szCs w:val="24"/>
        </w:rPr>
        <w:t xml:space="preserve"> w Toruniu</w:t>
      </w:r>
    </w:p>
    <w:p w14:paraId="78C4F437" w14:textId="77777777" w:rsidR="00945E49" w:rsidRPr="00945E49" w:rsidRDefault="00945E49" w:rsidP="00945E49">
      <w:pPr>
        <w:pStyle w:val="Nagwek1"/>
        <w:spacing w:before="0" w:line="360" w:lineRule="auto"/>
        <w:jc w:val="both"/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945E49">
        <w:rPr>
          <w:rFonts w:ascii="Times New Roman" w:hAnsi="Times New Roman"/>
          <w:b w:val="0"/>
          <w:i/>
          <w:iCs/>
          <w:color w:val="auto"/>
          <w:sz w:val="24"/>
          <w:szCs w:val="24"/>
        </w:rPr>
        <w:t>³Zakład Rozwoju Pielęgniarstwa, Nauk Społecznych i Medycznych Warszawski Uniwersytet Medyczny</w:t>
      </w:r>
    </w:p>
    <w:p w14:paraId="36D9CA0F" w14:textId="77777777" w:rsidR="00945E49" w:rsidRPr="00945E49" w:rsidRDefault="00945E49" w:rsidP="00945E4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296ED9" w14:textId="59F304BE" w:rsidR="00945E49" w:rsidRPr="00945E49" w:rsidRDefault="00945E49" w:rsidP="00945E49">
      <w:pPr>
        <w:tabs>
          <w:tab w:val="left" w:pos="58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  <w:r w:rsidRPr="00945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prowadzenie.</w:t>
      </w:r>
      <w:r w:rsidRPr="00945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5E49">
        <w:rPr>
          <w:rFonts w:ascii="Times New Roman" w:hAnsi="Times New Roman" w:cs="Times New Roman"/>
          <w:sz w:val="24"/>
          <w:szCs w:val="24"/>
        </w:rPr>
        <w:t xml:space="preserve">Istotnym elementem opieki geriatrycznej, w tym pielęgniarskiej, jest kompleksowa ocena stanu pacjenta i podejmowanie adekwatnych do jej wyników działań terapeutyczno-opiekuńczych. </w:t>
      </w:r>
    </w:p>
    <w:p w14:paraId="3C8E6D06" w14:textId="4437484D" w:rsidR="00945E49" w:rsidRPr="00945E49" w:rsidRDefault="00945E49" w:rsidP="00945E49">
      <w:pPr>
        <w:tabs>
          <w:tab w:val="left" w:pos="5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5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45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Ocena stanu funkcjonalnego pacjentów oddziałów geriatrycznych.</w:t>
      </w:r>
      <w:r w:rsidRPr="00945E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3EF95220" w14:textId="0176C0FF" w:rsidR="00945E49" w:rsidRPr="00945E49" w:rsidRDefault="00945E49" w:rsidP="00945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Materiał i metody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45E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Badaniami objęto 308 pacjentów oddziałów geriatrycznych. </w:t>
      </w:r>
      <w:r w:rsidRPr="00945E49">
        <w:rPr>
          <w:rFonts w:ascii="Times New Roman" w:hAnsi="Times New Roman" w:cs="Times New Roman"/>
          <w:sz w:val="24"/>
          <w:szCs w:val="24"/>
        </w:rPr>
        <w:t xml:space="preserve">Zastosowanym narzędziem była skala NOSGER (Pielęgniarska Skala Obserwacji Pacjentów Geriatrycznych - </w:t>
      </w:r>
      <w:proofErr w:type="spellStart"/>
      <w:r w:rsidRPr="00945E49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Pr="00945E49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945E49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945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E49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945E4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45E49">
        <w:rPr>
          <w:rFonts w:ascii="Times New Roman" w:hAnsi="Times New Roman" w:cs="Times New Roman"/>
          <w:sz w:val="24"/>
          <w:szCs w:val="24"/>
        </w:rPr>
        <w:t>Geriatric</w:t>
      </w:r>
      <w:proofErr w:type="spellEnd"/>
      <w:r w:rsidRPr="00945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E49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945E49">
        <w:rPr>
          <w:rFonts w:ascii="Times New Roman" w:hAnsi="Times New Roman" w:cs="Times New Roman"/>
          <w:sz w:val="24"/>
          <w:szCs w:val="24"/>
        </w:rPr>
        <w:t xml:space="preserve">). W ocenie skalą można uzyskać od 30 do 150 punktów. Im więcej punktów w ocenie, tym sprawność funkcjonalna seniora jest gorsza. </w:t>
      </w:r>
    </w:p>
    <w:p w14:paraId="7DD07262" w14:textId="453DC7B1" w:rsidR="00945E49" w:rsidRPr="00945E49" w:rsidRDefault="00945E49" w:rsidP="00945E49">
      <w:pPr>
        <w:tabs>
          <w:tab w:val="left" w:pos="58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5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45E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Wynik oceny skalą NOSGER dla całej badanej grupy był na poziomie średniej 75,82 pkt. Badani najlepiej funkcjonowali w zakresie </w:t>
      </w:r>
      <w:proofErr w:type="spellStart"/>
      <w:r w:rsidRPr="00945E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zachowań</w:t>
      </w:r>
      <w:proofErr w:type="spellEnd"/>
      <w:r w:rsidRPr="00945E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zakłócających (9,45 pkt.). Największe deficyty występowały w zakresie instrumentalnych aktywności codziennego życia (15,95 pkt.). </w:t>
      </w:r>
    </w:p>
    <w:p w14:paraId="40C114DC" w14:textId="13DD7DF0" w:rsidR="00945E49" w:rsidRPr="00945E49" w:rsidRDefault="00945E49" w:rsidP="00945E49">
      <w:pPr>
        <w:tabs>
          <w:tab w:val="left" w:pos="58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5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45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5E49">
        <w:rPr>
          <w:rFonts w:ascii="Times New Roman" w:eastAsia="Times New Roman" w:hAnsi="Times New Roman" w:cs="Times New Roman"/>
          <w:sz w:val="24"/>
          <w:szCs w:val="24"/>
          <w:lang w:eastAsia="pl-PL"/>
        </w:rPr>
        <w:t>Badana grupa pacjentów oddziałów geriatrycznych wykazywała obniżony stopień sprawności funkcjonalnej. Wykształcenie, wiek i stan cywilny istotnie różnicowały sprawność funkcjonalną seniorów.</w:t>
      </w:r>
    </w:p>
    <w:p w14:paraId="4A4A0E1E" w14:textId="77777777" w:rsidR="00945E49" w:rsidRPr="00945E49" w:rsidRDefault="00945E49" w:rsidP="00945E49">
      <w:pPr>
        <w:spacing w:after="0" w:line="360" w:lineRule="auto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Słowa kluczowe:</w:t>
      </w:r>
      <w:r w:rsidRPr="00945E49">
        <w:rPr>
          <w:rFonts w:ascii="Times New Roman" w:hAnsi="Times New Roman" w:cs="Times New Roman"/>
          <w:bCs/>
          <w:sz w:val="24"/>
          <w:szCs w:val="24"/>
        </w:rPr>
        <w:t xml:space="preserve"> oddział geriatryczny, skala NOSGER, ocena geriatryczna.</w:t>
      </w:r>
    </w:p>
    <w:p w14:paraId="38707824" w14:textId="77777777" w:rsidR="008046EF" w:rsidRPr="00945E49" w:rsidRDefault="008046EF" w:rsidP="00945E49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7E35DC" w14:textId="77777777" w:rsidR="001F20F5" w:rsidRPr="00945E49" w:rsidRDefault="001F20F5" w:rsidP="00945E4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45319377" w14:textId="77777777" w:rsidR="001F20F5" w:rsidRPr="00945E49" w:rsidRDefault="001F20F5" w:rsidP="00945E4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</w:pPr>
    </w:p>
    <w:sectPr w:rsidR="001F20F5" w:rsidRPr="00945E49" w:rsidSect="006E6959">
      <w:type w:val="continuous"/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17A7" w14:textId="77777777" w:rsidR="00822A55" w:rsidRDefault="00822A55" w:rsidP="002D2BCE">
      <w:pPr>
        <w:spacing w:after="0" w:line="240" w:lineRule="auto"/>
      </w:pPr>
      <w:r>
        <w:separator/>
      </w:r>
    </w:p>
  </w:endnote>
  <w:endnote w:type="continuationSeparator" w:id="0">
    <w:p w14:paraId="4F337FB9" w14:textId="77777777" w:rsidR="00822A55" w:rsidRDefault="00822A55" w:rsidP="002D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121D" w14:textId="77777777" w:rsidR="00822A55" w:rsidRDefault="00822A55" w:rsidP="002D2BCE">
      <w:pPr>
        <w:spacing w:after="0" w:line="240" w:lineRule="auto"/>
      </w:pPr>
      <w:r>
        <w:separator/>
      </w:r>
    </w:p>
  </w:footnote>
  <w:footnote w:type="continuationSeparator" w:id="0">
    <w:p w14:paraId="1368A1B7" w14:textId="77777777" w:rsidR="00822A55" w:rsidRDefault="00822A55" w:rsidP="002D2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5078"/>
    <w:multiLevelType w:val="hybridMultilevel"/>
    <w:tmpl w:val="A86CA4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9B779D"/>
    <w:multiLevelType w:val="hybridMultilevel"/>
    <w:tmpl w:val="2A3C9A48"/>
    <w:lvl w:ilvl="0" w:tplc="6A98C7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C48DF"/>
    <w:multiLevelType w:val="hybridMultilevel"/>
    <w:tmpl w:val="B95A50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00A9A"/>
    <w:multiLevelType w:val="hybridMultilevel"/>
    <w:tmpl w:val="E0D03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132AA"/>
    <w:multiLevelType w:val="hybridMultilevel"/>
    <w:tmpl w:val="E0885D56"/>
    <w:lvl w:ilvl="0" w:tplc="6A98C7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D4EDB"/>
    <w:multiLevelType w:val="hybridMultilevel"/>
    <w:tmpl w:val="DF9847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94FC4"/>
    <w:multiLevelType w:val="multilevel"/>
    <w:tmpl w:val="03C2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8258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4578544">
    <w:abstractNumId w:val="1"/>
  </w:num>
  <w:num w:numId="3" w16cid:durableId="1714966271">
    <w:abstractNumId w:val="3"/>
  </w:num>
  <w:num w:numId="4" w16cid:durableId="801844617">
    <w:abstractNumId w:val="2"/>
  </w:num>
  <w:num w:numId="5" w16cid:durableId="682324568">
    <w:abstractNumId w:val="5"/>
  </w:num>
  <w:num w:numId="6" w16cid:durableId="615792294">
    <w:abstractNumId w:val="6"/>
  </w:num>
  <w:num w:numId="7" w16cid:durableId="2035693271">
    <w:abstractNumId w:val="0"/>
  </w:num>
  <w:num w:numId="8" w16cid:durableId="330255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CE"/>
    <w:rsid w:val="00065755"/>
    <w:rsid w:val="000A1B43"/>
    <w:rsid w:val="001F20F5"/>
    <w:rsid w:val="002D2BCE"/>
    <w:rsid w:val="00315B82"/>
    <w:rsid w:val="00382695"/>
    <w:rsid w:val="00397C61"/>
    <w:rsid w:val="004C014C"/>
    <w:rsid w:val="004D4E73"/>
    <w:rsid w:val="006E6959"/>
    <w:rsid w:val="007A696E"/>
    <w:rsid w:val="007F6918"/>
    <w:rsid w:val="008046EF"/>
    <w:rsid w:val="00822A55"/>
    <w:rsid w:val="00945E49"/>
    <w:rsid w:val="00A765C2"/>
    <w:rsid w:val="00A9464B"/>
    <w:rsid w:val="00B85182"/>
    <w:rsid w:val="00B92592"/>
    <w:rsid w:val="00BD46E0"/>
    <w:rsid w:val="00CE6B1B"/>
    <w:rsid w:val="00D41128"/>
    <w:rsid w:val="00D7119F"/>
    <w:rsid w:val="00D7544E"/>
    <w:rsid w:val="00D92A80"/>
    <w:rsid w:val="00E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30411"/>
  <w15:docId w15:val="{49F3374E-8929-4222-B6A5-8AC12A2F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BCE"/>
    <w:pPr>
      <w:spacing w:after="160" w:line="259" w:lineRule="auto"/>
    </w:pPr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6575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57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0657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657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5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0657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basedOn w:val="Normalny"/>
    <w:next w:val="Normalny"/>
    <w:autoRedefine/>
    <w:qFormat/>
    <w:rsid w:val="00065755"/>
    <w:pPr>
      <w:tabs>
        <w:tab w:val="left" w:pos="0"/>
        <w:tab w:val="left" w:pos="426"/>
      </w:tabs>
      <w:spacing w:after="0" w:line="360" w:lineRule="auto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065755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65755"/>
    <w:pPr>
      <w:ind w:left="720"/>
      <w:contextualSpacing/>
    </w:pPr>
    <w:rPr>
      <w:rFonts w:eastAsia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065755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2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BCE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2D2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BCE"/>
    <w:rPr>
      <w:rFonts w:eastAsiaTheme="minorHAnsi"/>
    </w:rPr>
  </w:style>
  <w:style w:type="character" w:styleId="Hipercze">
    <w:name w:val="Hyperlink"/>
    <w:uiPriority w:val="99"/>
    <w:unhideWhenUsed/>
    <w:qFormat/>
    <w:rsid w:val="002D2BC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D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2592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8046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0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enpielegniarki2023@w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D2352-7D19-4AC2-84AD-808B5C61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wum</dc:creator>
  <cp:lastModifiedBy>Zofia Sienkiewicz</cp:lastModifiedBy>
  <cp:revision>2</cp:revision>
  <dcterms:created xsi:type="dcterms:W3CDTF">2023-05-11T12:41:00Z</dcterms:created>
  <dcterms:modified xsi:type="dcterms:W3CDTF">2023-05-11T12:41:00Z</dcterms:modified>
</cp:coreProperties>
</file>