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9AB9" w14:textId="77777777" w:rsidR="00533C88" w:rsidRPr="00533C88" w:rsidRDefault="00533C88" w:rsidP="00533C88">
      <w:pPr>
        <w:shd w:val="clear" w:color="auto" w:fill="FFFFFF"/>
        <w:spacing w:after="0" w:line="240" w:lineRule="atLeast"/>
        <w:textAlignment w:val="baseline"/>
        <w:outlineLvl w:val="0"/>
        <w:rPr>
          <w:rFonts w:ascii="Arial" w:eastAsia="Times New Roman" w:hAnsi="Arial" w:cs="Arial"/>
          <w:b/>
          <w:bCs/>
          <w:caps/>
          <w:color w:val="3357A2"/>
          <w:kern w:val="36"/>
          <w:sz w:val="32"/>
          <w:szCs w:val="32"/>
          <w:lang w:eastAsia="pl-PL"/>
        </w:rPr>
      </w:pPr>
      <w:r w:rsidRPr="00533C88">
        <w:rPr>
          <w:rFonts w:ascii="Arial" w:eastAsia="Times New Roman" w:hAnsi="Arial" w:cs="Arial"/>
          <w:b/>
          <w:bCs/>
          <w:caps/>
          <w:color w:val="3357A2"/>
          <w:kern w:val="36"/>
          <w:sz w:val="32"/>
          <w:szCs w:val="32"/>
          <w:lang w:eastAsia="pl-PL"/>
        </w:rPr>
        <w:t>SENAT PRZYJĄŁ POPRAWKI ZWIĘKSZAJĄCE WSKAŹNIKI MINIMALNEGO WYNAGRODZENIA PIELĘGNIAREK I POŁOŻNYCH</w:t>
      </w:r>
    </w:p>
    <w:p w14:paraId="119D5445" w14:textId="77777777" w:rsidR="00533C88" w:rsidRPr="00533C88" w:rsidRDefault="00533C88" w:rsidP="00533C8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533C88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l-PL"/>
        </w:rPr>
        <w:t xml:space="preserve">10 </w:t>
      </w:r>
      <w:proofErr w:type="spellStart"/>
      <w:r w:rsidRPr="00533C88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l-PL"/>
        </w:rPr>
        <w:t>Cze</w:t>
      </w:r>
      <w:proofErr w:type="spellEnd"/>
      <w:r w:rsidRPr="00533C88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l-PL"/>
        </w:rPr>
        <w:t>, 2021</w:t>
      </w:r>
      <w:r w:rsidRPr="00533C88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 | </w:t>
      </w:r>
      <w:hyperlink r:id="rId4" w:history="1">
        <w:r w:rsidRPr="00533C88">
          <w:rPr>
            <w:rFonts w:ascii="Arial" w:eastAsia="Times New Roman" w:hAnsi="Arial" w:cs="Arial"/>
            <w:color w:val="666666"/>
            <w:sz w:val="21"/>
            <w:szCs w:val="21"/>
            <w:u w:val="single"/>
            <w:bdr w:val="none" w:sz="0" w:space="0" w:color="auto" w:frame="1"/>
            <w:lang w:eastAsia="pl-PL"/>
          </w:rPr>
          <w:t>Aktualności</w:t>
        </w:r>
      </w:hyperlink>
    </w:p>
    <w:p w14:paraId="5BB6A339" w14:textId="77777777" w:rsidR="00533C88" w:rsidRPr="00533C88" w:rsidRDefault="00533C88" w:rsidP="00533C8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533C88"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drawing>
          <wp:inline distT="0" distB="0" distL="0" distR="0" wp14:anchorId="3800CD06" wp14:editId="11C621DE">
            <wp:extent cx="5715000" cy="3219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987A" w14:textId="77777777" w:rsidR="00533C88" w:rsidRPr="00533C88" w:rsidRDefault="00533C88" w:rsidP="00533C8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533C88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W dniu dzisiejszym (10-06-2021r.) Senat zatwierdził Sprawozdanie Komisji Zdrowia o ustawie o zmianie ustawy o sposobie ustalania najniższego wynagrodzenia zasadniczego niektórych pracowników zatrudnionych w podmiotach leczniczych oraz niektórych innych ustaw.</w:t>
      </w:r>
    </w:p>
    <w:p w14:paraId="140640D6" w14:textId="77777777" w:rsidR="00533C88" w:rsidRPr="00533C88" w:rsidRDefault="00533C88" w:rsidP="00533C8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533C88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Sprawozdanie uwzględnia poprawki zgłaszane przez organizacje reprezentujące pielęgniarki i położne w tym samorząd zawodowy pielęgniarek i położnych. </w:t>
      </w:r>
      <w:r w:rsidRPr="00533C88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l-PL"/>
        </w:rPr>
        <w:t>Zakładają one zwiększenie wskaźników minimalnego wynagrodzenia pielęgniarek i położnych</w:t>
      </w:r>
      <w:r w:rsidRPr="00533C88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. Pełna treść poprawek zgłoszonych przez Komisję Zdrowia jest dostępna pod adresem: </w:t>
      </w:r>
      <w:hyperlink r:id="rId6" w:tgtFrame="_blank" w:history="1">
        <w:r w:rsidRPr="00533C88">
          <w:rPr>
            <w:rFonts w:ascii="Arial" w:eastAsia="Times New Roman" w:hAnsi="Arial" w:cs="Arial"/>
            <w:color w:val="3357A2"/>
            <w:sz w:val="21"/>
            <w:szCs w:val="21"/>
            <w:u w:val="single"/>
            <w:bdr w:val="none" w:sz="0" w:space="0" w:color="auto" w:frame="1"/>
            <w:lang w:eastAsia="pl-PL"/>
          </w:rPr>
          <w:t>https://www.senat.gov.pl/download/gfx/senat/pl/senatdruki/11484/druk/418a.pdf</w:t>
        </w:r>
      </w:hyperlink>
    </w:p>
    <w:p w14:paraId="4EF21447" w14:textId="77777777" w:rsidR="00533C88" w:rsidRPr="00533C88" w:rsidRDefault="00533C88" w:rsidP="00533C8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533C88">
        <w:rPr>
          <w:rFonts w:ascii="Arial" w:eastAsia="Times New Roman" w:hAnsi="Arial" w:cs="Arial"/>
          <w:noProof/>
          <w:color w:val="3357A2"/>
          <w:sz w:val="21"/>
          <w:szCs w:val="21"/>
          <w:bdr w:val="none" w:sz="0" w:space="0" w:color="auto" w:frame="1"/>
          <w:lang w:eastAsia="pl-PL"/>
        </w:rPr>
        <w:lastRenderedPageBreak/>
        <w:drawing>
          <wp:inline distT="0" distB="0" distL="0" distR="0" wp14:anchorId="790E0E72" wp14:editId="2B4D3296">
            <wp:extent cx="9001125" cy="6248400"/>
            <wp:effectExtent l="0" t="0" r="9525" b="0"/>
            <wp:docPr id="4" name="Obraz 4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C1FA" w14:textId="77777777" w:rsidR="00F76EB6" w:rsidRDefault="00F76EB6"/>
    <w:sectPr w:rsidR="00F76EB6" w:rsidSect="00533C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AF6"/>
    <w:rsid w:val="00533C88"/>
    <w:rsid w:val="007F3AF6"/>
    <w:rsid w:val="00F7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E8A96-3D08-4FDD-946F-FB099610C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9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enat.gov.pl/download/gfx/senat/pl/senatdruki/11484/druk/418a.pdf" TargetMode="External"/><Relationship Id="rId5" Type="http://schemas.openxmlformats.org/officeDocument/2006/relationships/image" Target="media/image1.gif"/><Relationship Id="rId4" Type="http://schemas.openxmlformats.org/officeDocument/2006/relationships/hyperlink" Target="https://nipip.pl/category/aktualnosci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813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OIPiP Bydgoszcz</dc:creator>
  <cp:keywords/>
  <dc:description/>
  <cp:lastModifiedBy>OIPiP Bydgoszcz</cp:lastModifiedBy>
  <cp:revision>3</cp:revision>
  <dcterms:created xsi:type="dcterms:W3CDTF">2021-06-14T06:49:00Z</dcterms:created>
  <dcterms:modified xsi:type="dcterms:W3CDTF">2021-06-14T06:50:00Z</dcterms:modified>
</cp:coreProperties>
</file>