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2C" w:rsidRPr="001F4C2C" w:rsidRDefault="001F4C2C" w:rsidP="001F4C2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1F4C2C" w:rsidRPr="001F4C2C" w:rsidRDefault="001F4C2C" w:rsidP="001F4C2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1F4C2C">
        <w:rPr>
          <w:rFonts w:ascii="Times New Roman" w:hAnsi="Times New Roman" w:cs="Times New Roman"/>
          <w:sz w:val="24"/>
          <w:szCs w:val="24"/>
        </w:rPr>
        <w:t xml:space="preserve">(…) jest konieczne wprowadzenie w zmienianym rozporządzeniu odpowiednich uregulowań umożliwiających udzielanie świadczeń z zakresu anestezjologii i intensywnej terapii przez lekarzy, o których mowa w art. 7 ust 2a i 9 ustawy z dnia 5 grudnia 1996 r. o zawodach lekarza i lekarza dentysty, jeżeli posiadają tytuł lekarza specjalisty w dziedzinie anestezjologii i intensywnej terapii uzyskany poza krajami Unii Europejskiej. Pomimo posiadania przez wskazanych lekarzy wiedzy i umiejętności znacznie przewyższających wiedzę i umiejętności lekarzy w trakcie specjalizacji w dziedzinie anestezjologii i intensywnej terapii, (…), podjęto decyzję, aby wskazani lekarze posiadali uprawnienia odpowiadające </w:t>
      </w:r>
      <w:proofErr w:type="gramStart"/>
      <w:r w:rsidRPr="001F4C2C">
        <w:rPr>
          <w:rFonts w:ascii="Times New Roman" w:hAnsi="Times New Roman" w:cs="Times New Roman"/>
          <w:sz w:val="24"/>
          <w:szCs w:val="24"/>
        </w:rPr>
        <w:t>uprawnieniom jakie</w:t>
      </w:r>
      <w:proofErr w:type="gramEnd"/>
      <w:r w:rsidRPr="001F4C2C">
        <w:rPr>
          <w:rFonts w:ascii="Times New Roman" w:hAnsi="Times New Roman" w:cs="Times New Roman"/>
          <w:sz w:val="24"/>
          <w:szCs w:val="24"/>
        </w:rPr>
        <w:t xml:space="preserve"> posiadają lekarze w trakcie specjalizacji (….)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C2C">
        <w:rPr>
          <w:rFonts w:ascii="Times New Roman" w:hAnsi="Times New Roman" w:cs="Times New Roman"/>
          <w:sz w:val="24"/>
          <w:szCs w:val="24"/>
        </w:rPr>
        <w:t>Ponadto dopuszczono, że za zgodą lekarza kierującego oddziałem anestezjologii i intensywnej terapii lub oddziałem anestezjologii i intensywnej terapii dla dzieci lekarz, o którym mowa w art. 7 ust. 2a i 9 ustawy z dnia 5 grudnia 1996 r. o zawodach lekarza i lekarza dentysty, który posiada dyplom potwierdzający uzyskanie tytułu specjalisty (…), w dziedzinie anestezjologii i intensywnej terapii, może wykonywać znieczulenie pacjentów, o których mowa w § 8 ust. 3 po przepracowaniu okresu 2 lat w oddziale anestezjologii i intensywnej terapii na terytorium Rzeczypospolitej Polskiej oraz wykazaniu się odpowiednią wiedzą i umiejętnościami wykonywania znieczulenia, co potwierdza pisemnie osoba kierująca oddziałem, na którym lekarz ten wykonywać będzie znieczulenia. Potwierdzenie będzie przechowyw</w:t>
      </w:r>
      <w:r w:rsidRPr="001F4C2C">
        <w:rPr>
          <w:rFonts w:ascii="Times New Roman" w:hAnsi="Times New Roman" w:cs="Times New Roman"/>
          <w:sz w:val="24"/>
          <w:szCs w:val="24"/>
        </w:rPr>
        <w:t xml:space="preserve">ane w aktach osobowych lekarza. </w:t>
      </w:r>
    </w:p>
    <w:p w:rsidR="001F4C2C" w:rsidRDefault="001F4C2C" w:rsidP="001F4C2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F4C2C" w:rsidRPr="001F4C2C" w:rsidRDefault="001F4C2C" w:rsidP="001F4C2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1F4C2C">
        <w:rPr>
          <w:rFonts w:ascii="Times New Roman" w:hAnsi="Times New Roman" w:cs="Times New Roman"/>
          <w:sz w:val="24"/>
          <w:szCs w:val="24"/>
        </w:rPr>
        <w:t>Analogicznych przepisów należy się spodziewać w przypadku pielęgniarek.</w:t>
      </w:r>
    </w:p>
    <w:p w:rsidR="001F4C2C" w:rsidRDefault="001F4C2C" w:rsidP="001F4C2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F4C2C" w:rsidRPr="001F4C2C" w:rsidRDefault="001F4C2C" w:rsidP="001F4C2C">
      <w:pPr>
        <w:pStyle w:val="Zwykytekst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F4C2C">
        <w:rPr>
          <w:rFonts w:ascii="Times New Roman" w:hAnsi="Times New Roman" w:cs="Times New Roman"/>
          <w:sz w:val="24"/>
          <w:szCs w:val="24"/>
        </w:rPr>
        <w:t xml:space="preserve">Projekt został skierowany do konsultacji publicznych w tym do </w:t>
      </w:r>
      <w:proofErr w:type="spellStart"/>
      <w:r w:rsidRPr="001F4C2C">
        <w:rPr>
          <w:rFonts w:ascii="Times New Roman" w:hAnsi="Times New Roman" w:cs="Times New Roman"/>
          <w:sz w:val="24"/>
          <w:szCs w:val="24"/>
        </w:rPr>
        <w:t>NRPiP</w:t>
      </w:r>
      <w:proofErr w:type="spellEnd"/>
      <w:r w:rsidRPr="001F4C2C">
        <w:rPr>
          <w:rFonts w:ascii="Times New Roman" w:hAnsi="Times New Roman" w:cs="Times New Roman"/>
          <w:sz w:val="24"/>
          <w:szCs w:val="24"/>
        </w:rPr>
        <w:t>.</w:t>
      </w:r>
    </w:p>
    <w:p w:rsidR="00C91A7E" w:rsidRDefault="00C91A7E" w:rsidP="001F4C2C">
      <w:pPr>
        <w:jc w:val="both"/>
      </w:pPr>
    </w:p>
    <w:sectPr w:rsidR="00C9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2C"/>
    <w:rsid w:val="001F4C2C"/>
    <w:rsid w:val="00C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F4C2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1F4C2C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4C2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F4C2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1F4C2C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4C2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NIPiP Marta Tomczuk</cp:lastModifiedBy>
  <cp:revision>1</cp:revision>
  <dcterms:created xsi:type="dcterms:W3CDTF">2021-01-29T10:41:00Z</dcterms:created>
  <dcterms:modified xsi:type="dcterms:W3CDTF">2021-01-29T10:47:00Z</dcterms:modified>
</cp:coreProperties>
</file>