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965781" w:rsidRDefault="00F15FAC" w:rsidP="008E27C5">
            <w:pPr>
              <w:spacing w:line="276" w:lineRule="auto"/>
              <w:rPr>
                <w:rFonts w:ascii="Times New Roman" w:hAnsi="Times New Roman" w:cs="Times New Roman"/>
                <w:sz w:val="24"/>
                <w:szCs w:val="24"/>
              </w:rPr>
            </w:pPr>
          </w:p>
          <w:p w:rsidR="00F15FAC" w:rsidRPr="00965781" w:rsidRDefault="00F15FAC" w:rsidP="008E27C5">
            <w:pPr>
              <w:spacing w:line="276" w:lineRule="auto"/>
              <w:rPr>
                <w:rFonts w:ascii="Times New Roman" w:hAnsi="Times New Roman" w:cs="Times New Roman"/>
                <w:sz w:val="24"/>
                <w:szCs w:val="24"/>
              </w:rPr>
            </w:pPr>
          </w:p>
          <w:p w:rsidR="00F15FAC" w:rsidRPr="00965781" w:rsidRDefault="00F15FAC"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L.P.</w:t>
            </w:r>
          </w:p>
        </w:tc>
        <w:tc>
          <w:tcPr>
            <w:tcW w:w="3119" w:type="dxa"/>
          </w:tcPr>
          <w:p w:rsidR="00F15FAC" w:rsidRPr="00965781" w:rsidRDefault="00F15FAC" w:rsidP="001F47E8">
            <w:pPr>
              <w:rPr>
                <w:rFonts w:ascii="Times New Roman" w:hAnsi="Times New Roman" w:cs="Times New Roman"/>
                <w:sz w:val="24"/>
                <w:szCs w:val="24"/>
              </w:rPr>
            </w:pPr>
            <w:r w:rsidRPr="00965781">
              <w:rPr>
                <w:rFonts w:ascii="Times New Roman" w:hAnsi="Times New Roman" w:cs="Times New Roman"/>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E23CB8" w:rsidRDefault="00F15FAC"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Przedmiot</w:t>
            </w:r>
            <w:r w:rsidR="00FA2CA0" w:rsidRPr="00E23CB8">
              <w:rPr>
                <w:rFonts w:ascii="Times New Roman" w:eastAsia="Times New Roman" w:hAnsi="Times New Roman" w:cs="Times New Roman"/>
                <w:b/>
                <w:sz w:val="24"/>
                <w:szCs w:val="24"/>
                <w:lang w:eastAsia="pl-PL"/>
              </w:rPr>
              <w:t xml:space="preserve"> </w:t>
            </w:r>
            <w:r w:rsidRPr="00E23CB8">
              <w:rPr>
                <w:rFonts w:ascii="Times New Roman" w:eastAsia="Times New Roman" w:hAnsi="Times New Roman" w:cs="Times New Roman"/>
                <w:b/>
                <w:sz w:val="24"/>
                <w:szCs w:val="24"/>
                <w:lang w:eastAsia="pl-PL"/>
              </w:rPr>
              <w:t>regulacji</w:t>
            </w:r>
          </w:p>
        </w:tc>
      </w:tr>
      <w:tr w:rsidR="008448AB" w:rsidRPr="00E23CB8" w:rsidTr="00A90BB5">
        <w:tc>
          <w:tcPr>
            <w:tcW w:w="992" w:type="dxa"/>
          </w:tcPr>
          <w:p w:rsidR="008448AB" w:rsidRPr="008448AB" w:rsidRDefault="008448AB" w:rsidP="008448AB">
            <w:pPr>
              <w:pStyle w:val="Akapitzlist"/>
              <w:numPr>
                <w:ilvl w:val="0"/>
                <w:numId w:val="36"/>
              </w:numPr>
              <w:spacing w:line="276" w:lineRule="auto"/>
              <w:rPr>
                <w:rFonts w:ascii="Times New Roman" w:hAnsi="Times New Roman" w:cs="Times New Roman"/>
                <w:sz w:val="24"/>
                <w:szCs w:val="24"/>
              </w:rPr>
            </w:pPr>
          </w:p>
        </w:tc>
        <w:tc>
          <w:tcPr>
            <w:tcW w:w="3119"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Komunikat Ministra Zdrowia - W 12. dniu kwarantanny zrób test</w:t>
            </w:r>
          </w:p>
          <w:p w:rsidR="008448AB" w:rsidRPr="008448AB" w:rsidRDefault="008448AB" w:rsidP="008448AB">
            <w:pPr>
              <w:rPr>
                <w:rFonts w:ascii="Times New Roman" w:hAnsi="Times New Roman" w:cs="Times New Roman"/>
                <w:sz w:val="24"/>
                <w:szCs w:val="24"/>
              </w:rPr>
            </w:pPr>
          </w:p>
        </w:tc>
        <w:tc>
          <w:tcPr>
            <w:tcW w:w="1134"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11.05.</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2020 r.</w:t>
            </w:r>
          </w:p>
        </w:tc>
        <w:tc>
          <w:tcPr>
            <w:tcW w:w="5670"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8448AB" w:rsidRDefault="008448AB" w:rsidP="008448AB">
            <w:pPr>
              <w:rPr>
                <w:rFonts w:ascii="Times New Roman" w:hAnsi="Times New Roman" w:cs="Times New Roman"/>
                <w:sz w:val="24"/>
                <w:szCs w:val="24"/>
              </w:rPr>
            </w:pPr>
            <w:bookmarkStart w:id="0" w:name="_GoBack"/>
            <w:bookmarkEnd w:id="0"/>
            <w:r w:rsidRPr="008448AB">
              <w:rPr>
                <w:rFonts w:ascii="Times New Roman" w:hAnsi="Times New Roman" w:cs="Times New Roman"/>
                <w:sz w:val="24"/>
                <w:szCs w:val="24"/>
              </w:rPr>
              <w:t>Uwaga, na badanie zabierz dokument ze zdjęciem i swój nr PESEL.</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Po wykonaniu badania wynik zobaczysz na swoim Internetowym Koncie Pacjenta, będziesz o nim również poinformowany przez laboratorium.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ujemnego wyniku stacja sanitarno-epidemiologiczna powinna zwolnić Cię z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Źródło:</w:t>
            </w:r>
          </w:p>
          <w:p w:rsidR="008448AB" w:rsidRPr="008448AB" w:rsidRDefault="00FA3AE6" w:rsidP="008448AB">
            <w:pPr>
              <w:rPr>
                <w:rFonts w:ascii="Times New Roman" w:hAnsi="Times New Roman" w:cs="Times New Roman"/>
                <w:sz w:val="24"/>
                <w:szCs w:val="24"/>
              </w:rPr>
            </w:pPr>
            <w:hyperlink r:id="rId5" w:history="1">
              <w:r w:rsidR="008448AB" w:rsidRPr="008448AB">
                <w:rPr>
                  <w:rStyle w:val="Hipercze"/>
                  <w:rFonts w:ascii="Times New Roman" w:hAnsi="Times New Roman" w:cs="Times New Roman"/>
                  <w:sz w:val="24"/>
                  <w:szCs w:val="24"/>
                </w:rPr>
                <w:t>https://www.gov.pl/web/zdrowie/w-12-dniu-kwarantanny-zrob-test</w:t>
              </w:r>
            </w:hyperlink>
          </w:p>
        </w:tc>
      </w:tr>
      <w:tr w:rsidR="00965781" w:rsidRPr="00E23CB8" w:rsidTr="00A90BB5">
        <w:tc>
          <w:tcPr>
            <w:tcW w:w="992" w:type="dxa"/>
          </w:tcPr>
          <w:p w:rsidR="00965781" w:rsidRPr="00965781" w:rsidRDefault="008448AB" w:rsidP="0096578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965781">
              <w:rPr>
                <w:rFonts w:ascii="Times New Roman" w:hAnsi="Times New Roman" w:cs="Times New Roman"/>
                <w:sz w:val="24"/>
                <w:szCs w:val="24"/>
              </w:rPr>
              <w:t>.</w:t>
            </w:r>
          </w:p>
        </w:tc>
        <w:tc>
          <w:tcPr>
            <w:tcW w:w="3119" w:type="dxa"/>
          </w:tcPr>
          <w:p w:rsidR="00965781" w:rsidRPr="00965781" w:rsidRDefault="00965781" w:rsidP="00965781">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965781">
              <w:rPr>
                <w:rFonts w:ascii="Times New Roman" w:hAnsi="Times New Roman" w:cs="Times New Roman"/>
                <w:color w:val="auto"/>
                <w:sz w:val="24"/>
                <w:szCs w:val="24"/>
              </w:rPr>
              <w:t xml:space="preserve">Komunikat Ministra Zdrowia - </w:t>
            </w:r>
            <w:r w:rsidRPr="00965781">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965781" w:rsidRDefault="00965781" w:rsidP="001F47E8">
            <w:pPr>
              <w:rPr>
                <w:rFonts w:ascii="Times New Roman" w:hAnsi="Times New Roman" w:cs="Times New Roman"/>
                <w:sz w:val="24"/>
                <w:szCs w:val="24"/>
              </w:rPr>
            </w:pPr>
          </w:p>
        </w:tc>
        <w:tc>
          <w:tcPr>
            <w:tcW w:w="1134" w:type="dxa"/>
          </w:tcPr>
          <w:p w:rsidR="00965781" w:rsidRPr="00965781" w:rsidRDefault="00965781"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8.05.</w:t>
            </w:r>
          </w:p>
          <w:p w:rsidR="00965781" w:rsidRPr="00E23CB8" w:rsidRDefault="00965781" w:rsidP="008E27C5">
            <w:pPr>
              <w:spacing w:line="276" w:lineRule="auto"/>
              <w:jc w:val="center"/>
              <w:rPr>
                <w:rFonts w:ascii="Times New Roman" w:eastAsia="Times New Roman" w:hAnsi="Times New Roman" w:cs="Times New Roman"/>
                <w:b/>
                <w:sz w:val="24"/>
                <w:szCs w:val="24"/>
                <w:lang w:eastAsia="pl-PL"/>
              </w:rPr>
            </w:pPr>
            <w:r w:rsidRPr="00965781">
              <w:rPr>
                <w:rFonts w:ascii="Times New Roman" w:eastAsia="Times New Roman" w:hAnsi="Times New Roman" w:cs="Times New Roman"/>
                <w:sz w:val="24"/>
                <w:szCs w:val="24"/>
                <w:lang w:eastAsia="pl-PL"/>
              </w:rPr>
              <w:t>2020 r.</w:t>
            </w:r>
          </w:p>
        </w:tc>
        <w:tc>
          <w:tcPr>
            <w:tcW w:w="5670" w:type="dxa"/>
          </w:tcPr>
          <w:p w:rsidR="00965781" w:rsidRPr="00965781" w:rsidRDefault="00965781" w:rsidP="00965781">
            <w:pPr>
              <w:shd w:val="clear" w:color="auto" w:fill="FFFFFF"/>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Przekazujemy do konsultacji roboczych </w:t>
            </w:r>
            <w:r w:rsidRPr="00965781">
              <w:rPr>
                <w:rFonts w:ascii="Times New Roman" w:eastAsia="Times New Roman" w:hAnsi="Times New Roman" w:cs="Times New Roman"/>
                <w:b/>
                <w:bCs/>
                <w:sz w:val="24"/>
                <w:szCs w:val="24"/>
                <w:lang w:eastAsia="pl-PL"/>
              </w:rPr>
              <w:t>projekt rozporządzenia Ministra Zdrowia w sprawie standardu organizacyjnego laboratorium COVID</w:t>
            </w:r>
            <w:r w:rsidRPr="00965781">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6" w:history="1">
              <w:r w:rsidRPr="00965781">
                <w:rPr>
                  <w:rFonts w:ascii="Times New Roman" w:eastAsia="Times New Roman" w:hAnsi="Times New Roman" w:cs="Times New Roman"/>
                  <w:sz w:val="24"/>
                  <w:szCs w:val="24"/>
                  <w:u w:val="single"/>
                  <w:lang w:eastAsia="pl-PL"/>
                </w:rPr>
                <w:t>dep-zp@mz.gov.pl</w:t>
              </w:r>
            </w:hyperlink>
            <w:r w:rsidRPr="00965781">
              <w:rPr>
                <w:rFonts w:ascii="Times New Roman" w:eastAsia="Times New Roman" w:hAnsi="Times New Roman" w:cs="Times New Roman"/>
                <w:sz w:val="24"/>
                <w:szCs w:val="24"/>
                <w:lang w:eastAsia="pl-PL"/>
              </w:rPr>
              <w:t>.</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965781" w:rsidRDefault="00965781" w:rsidP="00FA2CA0">
            <w:pPr>
              <w:spacing w:line="276" w:lineRule="auto"/>
              <w:jc w:val="both"/>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Źródło:</w:t>
            </w:r>
          </w:p>
          <w:p w:rsidR="00965781" w:rsidRPr="00E23CB8" w:rsidRDefault="00FA3AE6" w:rsidP="00FA2CA0">
            <w:pPr>
              <w:spacing w:line="276" w:lineRule="auto"/>
              <w:jc w:val="both"/>
              <w:rPr>
                <w:rFonts w:ascii="Times New Roman" w:eastAsia="Times New Roman" w:hAnsi="Times New Roman" w:cs="Times New Roman"/>
                <w:b/>
                <w:sz w:val="24"/>
                <w:szCs w:val="24"/>
                <w:lang w:eastAsia="pl-PL"/>
              </w:rPr>
            </w:pPr>
            <w:hyperlink r:id="rId7" w:history="1">
              <w:r w:rsidR="00965781" w:rsidRPr="00965781">
                <w:rPr>
                  <w:color w:val="0000FF"/>
                  <w:u w:val="single"/>
                </w:rPr>
                <w:t>https://www.gov.pl/web/zdrowie/rozporzadzenie-ministra-zdrowia-w-sprawie-standardu-organizacyjnego-laboratorium-covid</w:t>
              </w:r>
            </w:hyperlink>
          </w:p>
        </w:tc>
      </w:tr>
      <w:tr w:rsidR="005A3ED2" w:rsidRPr="00E23CB8" w:rsidTr="00A90BB5">
        <w:tc>
          <w:tcPr>
            <w:tcW w:w="992" w:type="dxa"/>
          </w:tcPr>
          <w:p w:rsidR="005A3ED2" w:rsidRPr="00965781" w:rsidRDefault="008448AB" w:rsidP="00965781">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3</w:t>
            </w:r>
            <w:r w:rsidR="00965781">
              <w:rPr>
                <w:rFonts w:ascii="Times New Roman" w:hAnsi="Times New Roman" w:cs="Times New Roman"/>
                <w:sz w:val="24"/>
                <w:szCs w:val="24"/>
              </w:rPr>
              <w:t>.</w:t>
            </w:r>
          </w:p>
        </w:tc>
        <w:tc>
          <w:tcPr>
            <w:tcW w:w="3119" w:type="dxa"/>
          </w:tcPr>
          <w:p w:rsidR="005A3ED2" w:rsidRPr="008A680A" w:rsidRDefault="005A3ED2" w:rsidP="005A3ED2">
            <w:pPr>
              <w:rPr>
                <w:rFonts w:ascii="Times New Roman" w:hAnsi="Times New Roman" w:cs="Times New Roman"/>
                <w:color w:val="FF0000"/>
                <w:sz w:val="24"/>
                <w:szCs w:val="24"/>
              </w:rPr>
            </w:pPr>
            <w:r w:rsidRPr="008A680A">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5A3ED2" w:rsidRDefault="005A3ED2" w:rsidP="001F47E8">
            <w:pPr>
              <w:rPr>
                <w:rFonts w:ascii="Times New Roman" w:hAnsi="Times New Roman" w:cs="Times New Roman"/>
                <w:b/>
                <w:sz w:val="24"/>
                <w:szCs w:val="24"/>
              </w:rPr>
            </w:pPr>
          </w:p>
        </w:tc>
        <w:tc>
          <w:tcPr>
            <w:tcW w:w="1134" w:type="dxa"/>
          </w:tcPr>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b/>
                <w:sz w:val="24"/>
                <w:szCs w:val="24"/>
                <w:lang w:eastAsia="pl-PL"/>
              </w:rPr>
            </w:pPr>
            <w:r w:rsidRPr="005A3ED2">
              <w:rPr>
                <w:rFonts w:ascii="Times New Roman" w:eastAsia="Times New Roman" w:hAnsi="Times New Roman" w:cs="Times New Roman"/>
                <w:sz w:val="24"/>
                <w:szCs w:val="24"/>
                <w:lang w:eastAsia="pl-PL"/>
              </w:rPr>
              <w:t>2020 r.</w:t>
            </w:r>
          </w:p>
        </w:tc>
        <w:tc>
          <w:tcPr>
            <w:tcW w:w="5670" w:type="dxa"/>
          </w:tcPr>
          <w:p w:rsidR="005A3ED2" w:rsidRPr="005A3ED2" w:rsidRDefault="005A3ED2" w:rsidP="005A3ED2">
            <w:pPr>
              <w:pStyle w:val="NormalnyWeb"/>
              <w:shd w:val="clear" w:color="auto" w:fill="FFFFFF"/>
            </w:pPr>
            <w:r w:rsidRPr="005A3ED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5A3ED2" w:rsidRDefault="005A3ED2" w:rsidP="005A3ED2">
            <w:pPr>
              <w:pStyle w:val="NormalnyWeb"/>
              <w:shd w:val="clear" w:color="auto" w:fill="FFFFFF"/>
            </w:pPr>
            <w:r w:rsidRPr="005A3ED2">
              <w:rPr>
                <w:rStyle w:val="Pogrubienie"/>
              </w:rPr>
              <w:t>Wykazy złożyło 111 podmiotów</w:t>
            </w:r>
            <w:r w:rsidRPr="005A3ED2">
              <w:t>. Aktualnie w oddziałach wojewódzkich trwa ich weryfikacja. Po dokonanej weryfikacji oddziały niezwłocznie przygotują umowy, na podstawie których, dodatkowe środki zostaną przekazane do szpitali.</w:t>
            </w:r>
          </w:p>
          <w:p w:rsidR="005A3ED2" w:rsidRPr="005A3ED2" w:rsidRDefault="005A3ED2" w:rsidP="005A3ED2">
            <w:pPr>
              <w:pStyle w:val="NormalnyWeb"/>
              <w:shd w:val="clear" w:color="auto" w:fill="FFFFFF"/>
            </w:pPr>
            <w:r w:rsidRPr="005A3ED2">
              <w:t>Kryteria podziału środków dla personelu medycznego uprawnionego do otrzymania dodatkowego wynagrodzenia są ściśle określone w </w:t>
            </w:r>
            <w:r w:rsidRPr="005A3ED2">
              <w:rPr>
                <w:rStyle w:val="Pogrubienie"/>
              </w:rPr>
              <w:t>załączniku do polecenia Ministra Zdrowia z 29 kwietnia 2020 r.</w:t>
            </w:r>
          </w:p>
          <w:p w:rsidR="005A3ED2" w:rsidRPr="005A3ED2" w:rsidRDefault="005A3ED2" w:rsidP="005A3ED2">
            <w:pPr>
              <w:pStyle w:val="NormalnyWeb"/>
              <w:shd w:val="clear" w:color="auto" w:fill="FFFFFF"/>
            </w:pPr>
            <w:r w:rsidRPr="005A3ED2">
              <w:t>Zgodnie z pkt. 3 załącznika wysokość świadczenia dodatkowego powinna być równa:</w:t>
            </w:r>
          </w:p>
          <w:p w:rsidR="005A3ED2" w:rsidRPr="005A3ED2" w:rsidRDefault="005A3ED2" w:rsidP="005A3ED2">
            <w:pPr>
              <w:pStyle w:val="NormalnyWeb"/>
              <w:shd w:val="clear" w:color="auto" w:fill="FFFFFF"/>
              <w:ind w:left="600"/>
            </w:pPr>
            <w:r w:rsidRPr="005A3ED2">
              <w:t>1) </w:t>
            </w:r>
            <w:r w:rsidRPr="005A3ED2">
              <w:rPr>
                <w:u w:val="single"/>
              </w:rPr>
              <w:t>80% wartości wynagrodzenia brutto</w:t>
            </w:r>
            <w:r w:rsidRPr="005A3ED2">
              <w:t> otrzymanego przez daną osobę w innych miejscach pracy za marzec 2020 r. albo miesiąc poprzedzający ten, w którym nastąpiło objęcie ograniczeniem.</w:t>
            </w:r>
            <w:r w:rsidRPr="005A3ED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5A3ED2" w:rsidRDefault="005A3ED2" w:rsidP="005A3ED2">
            <w:pPr>
              <w:pStyle w:val="NormalnyWeb"/>
              <w:shd w:val="clear" w:color="auto" w:fill="FFFFFF"/>
              <w:ind w:left="600"/>
            </w:pPr>
            <w:r w:rsidRPr="005A3ED2">
              <w:t>albo</w:t>
            </w:r>
          </w:p>
          <w:p w:rsidR="005A3ED2" w:rsidRPr="005A3ED2" w:rsidRDefault="005A3ED2" w:rsidP="005A3ED2">
            <w:pPr>
              <w:pStyle w:val="NormalnyWeb"/>
              <w:shd w:val="clear" w:color="auto" w:fill="FFFFFF"/>
              <w:ind w:left="600"/>
            </w:pPr>
            <w:r w:rsidRPr="005A3ED2">
              <w:t>2) </w:t>
            </w:r>
            <w:r w:rsidRPr="005A3ED2">
              <w:rPr>
                <w:u w:val="single"/>
              </w:rPr>
              <w:t>50% wynagrodzenia zasadniczego</w:t>
            </w:r>
            <w:r w:rsidRPr="005A3ED2">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5A3ED2" w:rsidRDefault="005A3ED2" w:rsidP="005A3ED2">
            <w:pPr>
              <w:pStyle w:val="NormalnyWeb"/>
              <w:shd w:val="clear" w:color="auto" w:fill="FFFFFF"/>
              <w:ind w:left="600"/>
            </w:pPr>
            <w:r w:rsidRPr="005A3ED2">
              <w:t xml:space="preserve">W przypadku osoby zatrudnionej na innej podstawie niż stosunek pracy w wysokości 50% wynagrodzenia należnego za marzec 2020 r., a w </w:t>
            </w:r>
            <w:r w:rsidRPr="005A3ED2">
              <w:lastRenderedPageBreak/>
              <w:t>przypadku, gdy osoba ta nie była w tym czasie zatrudniona w tym szpitalu w wysokości 50% miesięcznego wynagrodzenia tej osoby w szpitalu na dzień udostępniania informacji.</w:t>
            </w:r>
          </w:p>
          <w:p w:rsidR="005A3ED2" w:rsidRPr="005A3ED2" w:rsidRDefault="005A3ED2" w:rsidP="005A3ED2">
            <w:pPr>
              <w:pStyle w:val="NormalnyWeb"/>
              <w:shd w:val="clear" w:color="auto" w:fill="FFFFFF"/>
              <w:ind w:left="600"/>
            </w:pPr>
            <w:r w:rsidRPr="005A3ED2">
              <w:rPr>
                <w:u w:val="single"/>
              </w:rPr>
              <w:t>Wysokość  świadczenia nie może być niższa niż wartość 50% wynagrodzenia zasadniczego</w:t>
            </w:r>
            <w:r w:rsidRPr="005A3ED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5A3ED2">
              <w:rPr>
                <w:u w:val="single"/>
              </w:rPr>
              <w:t>oraz nie wyższa niż 10 000 zł</w:t>
            </w:r>
            <w:r w:rsidRPr="005A3ED2">
              <w:t>;</w:t>
            </w:r>
          </w:p>
          <w:p w:rsidR="005A3ED2" w:rsidRPr="005A3ED2" w:rsidRDefault="005A3ED2" w:rsidP="005A3ED2">
            <w:pPr>
              <w:pStyle w:val="NormalnyWeb"/>
              <w:shd w:val="clear" w:color="auto" w:fill="FFFFFF"/>
              <w:ind w:left="600"/>
            </w:pPr>
            <w:r w:rsidRPr="005A3ED2">
              <w:t>3) W  przypadku objęcia ograniczeniem, o którym mowa w § 1 ust. 3 rozporządzenia w sprawie standardów przez niepełny miesiąc, świadczenie dodatkowe za ten miesiąc podlegać powinno proporcjonalnemu obniżeniu.</w:t>
            </w:r>
          </w:p>
          <w:p w:rsidR="005A3ED2" w:rsidRPr="005A3ED2" w:rsidRDefault="005A3ED2" w:rsidP="00FA2CA0">
            <w:pPr>
              <w:spacing w:line="276" w:lineRule="auto"/>
              <w:jc w:val="both"/>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Źródło:</w:t>
            </w:r>
          </w:p>
          <w:p w:rsidR="005A3ED2" w:rsidRPr="005A3ED2" w:rsidRDefault="00FA3AE6" w:rsidP="005A3ED2">
            <w:pPr>
              <w:spacing w:line="276" w:lineRule="auto"/>
              <w:rPr>
                <w:rFonts w:ascii="Times New Roman" w:eastAsia="Times New Roman" w:hAnsi="Times New Roman" w:cs="Times New Roman"/>
                <w:b/>
                <w:sz w:val="24"/>
                <w:szCs w:val="24"/>
                <w:lang w:eastAsia="pl-PL"/>
              </w:rPr>
            </w:pPr>
            <w:hyperlink r:id="rId8" w:history="1">
              <w:r w:rsidR="005A3ED2" w:rsidRPr="005A3ED2">
                <w:rPr>
                  <w:color w:val="0000FF"/>
                  <w:u w:val="single"/>
                </w:rPr>
                <w:t>https://www.nfz.gov.pl/aktualnosci/aktualnosci-centrali/dodatkowe-wynagrodzenie-dla-personelu-medycznego-objetego-ograniczeniem-zatrudnienia-kryteria,7717.html</w:t>
              </w:r>
            </w:hyperlink>
          </w:p>
        </w:tc>
      </w:tr>
      <w:tr w:rsidR="005A3ED2" w:rsidRPr="00E23CB8" w:rsidTr="00A90BB5">
        <w:tc>
          <w:tcPr>
            <w:tcW w:w="992" w:type="dxa"/>
          </w:tcPr>
          <w:p w:rsidR="005A3ED2" w:rsidRPr="00965781" w:rsidRDefault="008448AB" w:rsidP="00965781">
            <w:pPr>
              <w:spacing w:line="276" w:lineRule="auto"/>
              <w:ind w:left="284"/>
              <w:rPr>
                <w:rFonts w:ascii="Times New Roman" w:hAnsi="Times New Roman" w:cs="Times New Roman"/>
                <w:sz w:val="24"/>
                <w:szCs w:val="24"/>
              </w:rPr>
            </w:pPr>
            <w:r>
              <w:rPr>
                <w:rFonts w:ascii="Times New Roman" w:hAnsi="Times New Roman" w:cs="Times New Roman"/>
                <w:sz w:val="24"/>
                <w:szCs w:val="24"/>
              </w:rPr>
              <w:lastRenderedPageBreak/>
              <w:t>4</w:t>
            </w:r>
            <w:r w:rsidR="00965781">
              <w:rPr>
                <w:rFonts w:ascii="Times New Roman" w:hAnsi="Times New Roman" w:cs="Times New Roman"/>
                <w:sz w:val="24"/>
                <w:szCs w:val="24"/>
              </w:rPr>
              <w:t>.</w:t>
            </w:r>
          </w:p>
        </w:tc>
        <w:tc>
          <w:tcPr>
            <w:tcW w:w="3119" w:type="dxa"/>
          </w:tcPr>
          <w:p w:rsidR="005A3ED2" w:rsidRPr="005A3ED2" w:rsidRDefault="005A3ED2" w:rsidP="005A3ED2">
            <w:pPr>
              <w:rPr>
                <w:rFonts w:ascii="Times New Roman" w:hAnsi="Times New Roman" w:cs="Times New Roman"/>
                <w:sz w:val="24"/>
                <w:szCs w:val="24"/>
              </w:rPr>
            </w:pPr>
            <w:r>
              <w:rPr>
                <w:rFonts w:ascii="Times New Roman" w:hAnsi="Times New Roman" w:cs="Times New Roman"/>
                <w:sz w:val="24"/>
                <w:szCs w:val="24"/>
              </w:rPr>
              <w:t xml:space="preserve">Komunikat Ministra Zdrowia - </w:t>
            </w:r>
            <w:r w:rsidRPr="005A3ED2">
              <w:rPr>
                <w:rFonts w:ascii="Times New Roman" w:hAnsi="Times New Roman" w:cs="Times New Roman"/>
                <w:sz w:val="24"/>
                <w:szCs w:val="24"/>
              </w:rPr>
              <w:t xml:space="preserve">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5A3ED2">
              <w:rPr>
                <w:rFonts w:ascii="Times New Roman" w:hAnsi="Times New Roman" w:cs="Times New Roman"/>
                <w:sz w:val="24"/>
                <w:szCs w:val="24"/>
              </w:rPr>
              <w:t>koronawirusa</w:t>
            </w:r>
            <w:proofErr w:type="spellEnd"/>
            <w:r w:rsidRPr="005A3ED2">
              <w:rPr>
                <w:rFonts w:ascii="Times New Roman" w:hAnsi="Times New Roman" w:cs="Times New Roman"/>
                <w:sz w:val="24"/>
                <w:szCs w:val="24"/>
              </w:rPr>
              <w:t xml:space="preserve"> SARS-CoV-2 po wznowieniu tradycyjnej nauki w szkołach</w:t>
            </w:r>
          </w:p>
          <w:p w:rsidR="005A3ED2" w:rsidRPr="005A3ED2" w:rsidRDefault="005A3ED2" w:rsidP="005A3ED2">
            <w:pPr>
              <w:rPr>
                <w:rFonts w:ascii="Times New Roman" w:hAnsi="Times New Roman" w:cs="Times New Roman"/>
                <w:sz w:val="24"/>
                <w:szCs w:val="24"/>
              </w:rPr>
            </w:pPr>
          </w:p>
        </w:tc>
        <w:tc>
          <w:tcPr>
            <w:tcW w:w="1134" w:type="dxa"/>
          </w:tcPr>
          <w:p w:rsid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5A3ED2" w:rsidRPr="005A3ED2" w:rsidRDefault="00FA3AE6" w:rsidP="005A3ED2">
            <w:pPr>
              <w:pStyle w:val="NormalnyWeb"/>
              <w:shd w:val="clear" w:color="auto" w:fill="FFFFFF"/>
            </w:pPr>
            <w:hyperlink r:id="rId9" w:history="1">
              <w:r w:rsidR="005A3ED2" w:rsidRPr="005A3ED2">
                <w:rPr>
                  <w:rFonts w:asciiTheme="minorHAnsi" w:eastAsiaTheme="minorHAnsi" w:hAnsiTheme="minorHAnsi" w:cstheme="minorBidi"/>
                  <w:color w:val="0000FF"/>
                  <w:sz w:val="22"/>
                  <w:szCs w:val="22"/>
                  <w:u w:val="single"/>
                  <w:lang w:eastAsia="en-US"/>
                </w:rPr>
                <w:t>https://www.gov.pl/web/zdrowie/zalecenia-krajowego-konsultanta-w-dziedzinie-pielegniarstwa-pediatrycznego-dotyczace-bezpieczenstwa-opieki-nad-uczniami-oraz-dziecmi-przebywajacymi-w-przedszkolach-i-zlobkach</w:t>
              </w:r>
            </w:hyperlink>
          </w:p>
        </w:tc>
      </w:tr>
      <w:tr w:rsidR="00826DCB" w:rsidRPr="00E23CB8" w:rsidTr="00A90BB5">
        <w:tc>
          <w:tcPr>
            <w:tcW w:w="992" w:type="dxa"/>
          </w:tcPr>
          <w:p w:rsidR="00826DCB" w:rsidRPr="00826DCB" w:rsidRDefault="008448AB" w:rsidP="00826DC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826DCB" w:rsidRPr="00826DCB">
              <w:rPr>
                <w:rFonts w:ascii="Times New Roman" w:hAnsi="Times New Roman" w:cs="Times New Roman"/>
                <w:sz w:val="24"/>
                <w:szCs w:val="24"/>
              </w:rPr>
              <w:t>.</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t>Pełna treść zarządzenia:</w:t>
            </w:r>
          </w:p>
          <w:p w:rsidR="00826DCB" w:rsidRPr="00826DCB" w:rsidRDefault="00FA3AE6" w:rsidP="00FA2CA0">
            <w:pPr>
              <w:spacing w:line="276" w:lineRule="auto"/>
              <w:jc w:val="both"/>
              <w:rPr>
                <w:rFonts w:ascii="Times New Roman" w:eastAsia="Times New Roman" w:hAnsi="Times New Roman" w:cs="Times New Roman"/>
                <w:b/>
                <w:sz w:val="24"/>
                <w:szCs w:val="24"/>
                <w:lang w:eastAsia="pl-PL"/>
              </w:rPr>
            </w:pPr>
            <w:hyperlink r:id="rId10" w:history="1">
              <w:r w:rsidR="00826DCB"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8448AB" w:rsidP="00826DCB">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FA3AE6" w:rsidP="00826DCB">
            <w:pPr>
              <w:autoSpaceDE w:val="0"/>
              <w:autoSpaceDN w:val="0"/>
              <w:adjustRightInd w:val="0"/>
              <w:rPr>
                <w:rFonts w:ascii="Times New Roman" w:hAnsi="Times New Roman" w:cs="Times New Roman"/>
                <w:sz w:val="24"/>
                <w:szCs w:val="24"/>
                <w:u w:val="single"/>
              </w:rPr>
            </w:pPr>
            <w:hyperlink r:id="rId11" w:anchor="/legalact/2020/35/" w:history="1">
              <w:r w:rsidR="00826DCB" w:rsidRPr="00826DCB">
                <w:rPr>
                  <w:u w:val="single"/>
                </w:rPr>
                <w:t>http://dziennikmz.mz.gov.pl/#/legalact/2020/35/</w:t>
              </w:r>
            </w:hyperlink>
          </w:p>
        </w:tc>
      </w:tr>
      <w:tr w:rsidR="00826DCB" w:rsidRPr="00E23CB8" w:rsidTr="00A90BB5">
        <w:tc>
          <w:tcPr>
            <w:tcW w:w="992" w:type="dxa"/>
          </w:tcPr>
          <w:p w:rsidR="00826DCB" w:rsidRPr="00826DCB" w:rsidRDefault="008448AB" w:rsidP="00826DCB">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sporządzenia przez samodzielny publiczny 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t>
            </w:r>
            <w:r w:rsidRPr="00826DCB">
              <w:rPr>
                <w:color w:val="1B1B1B"/>
              </w:rPr>
              <w:lastRenderedPageBreak/>
              <w:t xml:space="preserve">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826DCB" w:rsidRDefault="00FA3AE6" w:rsidP="00826DCB">
            <w:pPr>
              <w:autoSpaceDE w:val="0"/>
              <w:autoSpaceDN w:val="0"/>
              <w:adjustRightInd w:val="0"/>
              <w:rPr>
                <w:rFonts w:ascii="Times New Roman" w:hAnsi="Times New Roman" w:cs="Times New Roman"/>
                <w:sz w:val="24"/>
                <w:szCs w:val="24"/>
                <w:u w:val="single"/>
              </w:rPr>
            </w:pPr>
            <w:hyperlink r:id="rId12" w:history="1">
              <w:r w:rsidR="00826DCB"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8448AB" w:rsidP="000769F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FA3AE6" w:rsidP="00FA2CA0">
            <w:pPr>
              <w:spacing w:line="276" w:lineRule="auto"/>
              <w:jc w:val="both"/>
              <w:rPr>
                <w:rFonts w:ascii="Times New Roman" w:eastAsia="Times New Roman" w:hAnsi="Times New Roman" w:cs="Times New Roman"/>
                <w:b/>
                <w:sz w:val="24"/>
                <w:szCs w:val="24"/>
                <w:lang w:eastAsia="pl-PL"/>
              </w:rPr>
            </w:pPr>
            <w:hyperlink r:id="rId13" w:history="1">
              <w:r w:rsidR="000769FB" w:rsidRPr="000769F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23CB8" w:rsidTr="00A90BB5">
        <w:tc>
          <w:tcPr>
            <w:tcW w:w="992" w:type="dxa"/>
          </w:tcPr>
          <w:p w:rsidR="009C285E" w:rsidRPr="00E23CB8" w:rsidRDefault="008448AB" w:rsidP="009C285E">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FA3AE6" w:rsidP="00FA2CA0">
            <w:pPr>
              <w:spacing w:line="276" w:lineRule="auto"/>
              <w:jc w:val="both"/>
              <w:rPr>
                <w:rFonts w:ascii="Times New Roman" w:hAnsi="Times New Roman" w:cs="Times New Roman"/>
                <w:sz w:val="24"/>
                <w:szCs w:val="24"/>
              </w:rPr>
            </w:pPr>
            <w:hyperlink r:id="rId14" w:history="1">
              <w:r w:rsidR="009C285E" w:rsidRPr="000769F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23CB8" w:rsidTr="00A90BB5">
        <w:tc>
          <w:tcPr>
            <w:tcW w:w="992" w:type="dxa"/>
          </w:tcPr>
          <w:p w:rsidR="00954BA4" w:rsidRPr="00685610" w:rsidRDefault="008448AB" w:rsidP="00685610">
            <w:pPr>
              <w:spacing w:line="276" w:lineRule="auto"/>
              <w:ind w:left="283"/>
              <w:rPr>
                <w:rFonts w:ascii="Times New Roman" w:hAnsi="Times New Roman" w:cs="Times New Roman"/>
                <w:sz w:val="24"/>
                <w:szCs w:val="24"/>
              </w:rPr>
            </w:pPr>
            <w:r>
              <w:rPr>
                <w:rFonts w:ascii="Times New Roman" w:hAnsi="Times New Roman" w:cs="Times New Roman"/>
                <w:sz w:val="24"/>
                <w:szCs w:val="24"/>
              </w:rPr>
              <w:lastRenderedPageBreak/>
              <w:t>10</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FA3AE6" w:rsidP="00FA2CA0">
            <w:pPr>
              <w:spacing w:line="276" w:lineRule="auto"/>
              <w:jc w:val="both"/>
              <w:rPr>
                <w:rFonts w:ascii="Times New Roman" w:eastAsia="Times New Roman" w:hAnsi="Times New Roman" w:cs="Times New Roman"/>
                <w:b/>
                <w:sz w:val="24"/>
                <w:szCs w:val="24"/>
                <w:lang w:eastAsia="pl-PL"/>
              </w:rPr>
            </w:pPr>
            <w:hyperlink r:id="rId15"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965781" w:rsidP="008448AB">
            <w:pPr>
              <w:spacing w:line="276" w:lineRule="auto"/>
              <w:ind w:left="360"/>
              <w:rPr>
                <w:rFonts w:ascii="Times New Roman" w:hAnsi="Times New Roman" w:cs="Times New Roman"/>
                <w:sz w:val="24"/>
                <w:szCs w:val="24"/>
              </w:rPr>
            </w:pPr>
            <w:r>
              <w:rPr>
                <w:rFonts w:ascii="Times New Roman" w:hAnsi="Times New Roman" w:cs="Times New Roman"/>
                <w:sz w:val="24"/>
                <w:szCs w:val="24"/>
              </w:rPr>
              <w:t>1</w:t>
            </w:r>
            <w:r w:rsidR="008448AB">
              <w:rPr>
                <w:rFonts w:ascii="Times New Roman" w:hAnsi="Times New Roman" w:cs="Times New Roman"/>
                <w:sz w:val="24"/>
                <w:szCs w:val="24"/>
              </w:rPr>
              <w:t>1</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lastRenderedPageBreak/>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FA3AE6" w:rsidP="00DF4564">
            <w:pPr>
              <w:spacing w:line="276" w:lineRule="auto"/>
              <w:jc w:val="both"/>
              <w:rPr>
                <w:rFonts w:ascii="Times New Roman" w:eastAsia="Times New Roman" w:hAnsi="Times New Roman" w:cs="Times New Roman"/>
                <w:b/>
                <w:sz w:val="24"/>
                <w:szCs w:val="24"/>
                <w:lang w:eastAsia="pl-PL"/>
              </w:rPr>
            </w:pPr>
            <w:hyperlink r:id="rId16"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965781" w:rsidP="008448AB">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1</w:t>
            </w:r>
            <w:r w:rsidR="008448AB">
              <w:rPr>
                <w:rFonts w:ascii="Times New Roman" w:hAnsi="Times New Roman" w:cs="Times New Roman"/>
                <w:sz w:val="24"/>
                <w:szCs w:val="24"/>
              </w:rPr>
              <w:t>2</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w:t>
            </w:r>
            <w:r w:rsidRPr="00A05742">
              <w:rPr>
                <w:rFonts w:ascii="Times New Roman" w:eastAsia="Times New Roman" w:hAnsi="Times New Roman" w:cs="Times New Roman"/>
                <w:sz w:val="24"/>
                <w:szCs w:val="24"/>
                <w:lang w:eastAsia="pl-PL"/>
              </w:rPr>
              <w:lastRenderedPageBreak/>
              <w:t>gdy zaprzestanie udzielania świadczeń realizowanych na podstawie tych umów wynikać będzie z decyzji organów Państwowej Inspekcji Sanitarnej.</w:t>
            </w:r>
          </w:p>
          <w:p w:rsidR="005D6A35" w:rsidRPr="00A05742" w:rsidRDefault="00FA3AE6"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17"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965781"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8448AB">
              <w:rPr>
                <w:rFonts w:ascii="Times New Roman" w:hAnsi="Times New Roman" w:cs="Times New Roman"/>
                <w:sz w:val="24"/>
                <w:szCs w:val="24"/>
              </w:rPr>
              <w:t>3</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w:t>
            </w:r>
            <w:r w:rsidRPr="00E23CB8">
              <w:rPr>
                <w:rFonts w:ascii="Times New Roman" w:hAnsi="Times New Roman" w:cs="Times New Roman"/>
                <w:sz w:val="24"/>
                <w:szCs w:val="24"/>
                <w:u w:val="single"/>
              </w:rPr>
              <w:lastRenderedPageBreak/>
              <w:t xml:space="preserve">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965781"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8448AB">
              <w:rPr>
                <w:rFonts w:ascii="Times New Roman" w:hAnsi="Times New Roman" w:cs="Times New Roman"/>
                <w:sz w:val="24"/>
                <w:szCs w:val="24"/>
              </w:rPr>
              <w:t>4</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965781"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8448AB">
              <w:rPr>
                <w:rFonts w:ascii="Times New Roman" w:hAnsi="Times New Roman" w:cs="Times New Roman"/>
                <w:sz w:val="24"/>
                <w:szCs w:val="24"/>
              </w:rPr>
              <w:t>5</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E23CB8">
              <w:rPr>
                <w:rFonts w:ascii="Times New Roman" w:hAnsi="Times New Roman" w:cs="Times New Roman"/>
                <w:sz w:val="24"/>
                <w:szCs w:val="24"/>
              </w:rPr>
              <w:lastRenderedPageBreak/>
              <w:t xml:space="preserve">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9129C7" w:rsidP="008448AB">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8448AB">
              <w:rPr>
                <w:rFonts w:ascii="Times New Roman" w:hAnsi="Times New Roman" w:cs="Times New Roman"/>
                <w:sz w:val="24"/>
                <w:szCs w:val="24"/>
              </w:rPr>
              <w:t>6</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FA3AE6" w:rsidP="00E23CB8">
            <w:pPr>
              <w:spacing w:line="276" w:lineRule="auto"/>
              <w:rPr>
                <w:rFonts w:ascii="Times New Roman" w:hAnsi="Times New Roman" w:cs="Times New Roman"/>
                <w:sz w:val="24"/>
                <w:szCs w:val="24"/>
              </w:rPr>
            </w:pPr>
            <w:hyperlink r:id="rId18"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0769FB"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8448AB">
              <w:rPr>
                <w:rFonts w:ascii="Times New Roman" w:hAnsi="Times New Roman" w:cs="Times New Roman"/>
                <w:sz w:val="24"/>
                <w:szCs w:val="24"/>
              </w:rPr>
              <w:t>7</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 xml:space="preserve">z przeznaczeniem na przyznanie osobom </w:t>
            </w:r>
            <w:r w:rsidRPr="00E23CB8">
              <w:rPr>
                <w:rStyle w:val="Pogrubienie"/>
                <w:rFonts w:ascii="Times New Roman" w:hAnsi="Times New Roman" w:cs="Times New Roman"/>
                <w:color w:val="000000" w:themeColor="text1"/>
                <w:sz w:val="24"/>
                <w:szCs w:val="24"/>
                <w:shd w:val="clear" w:color="auto" w:fill="FFFFFF"/>
              </w:rPr>
              <w:lastRenderedPageBreak/>
              <w:t>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FA3AE6" w:rsidP="00E23CB8">
            <w:pPr>
              <w:spacing w:line="276" w:lineRule="auto"/>
              <w:rPr>
                <w:rFonts w:ascii="Times New Roman" w:eastAsia="Times New Roman" w:hAnsi="Times New Roman" w:cs="Times New Roman"/>
                <w:b/>
                <w:color w:val="000000" w:themeColor="text1"/>
                <w:sz w:val="24"/>
                <w:szCs w:val="24"/>
                <w:lang w:eastAsia="pl-PL"/>
              </w:rPr>
            </w:pPr>
            <w:hyperlink r:id="rId19"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685610"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8448AB">
              <w:rPr>
                <w:rFonts w:ascii="Times New Roman" w:hAnsi="Times New Roman" w:cs="Times New Roman"/>
                <w:sz w:val="24"/>
                <w:szCs w:val="24"/>
              </w:rPr>
              <w:t>8</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FA3AE6" w:rsidP="00E23CB8">
            <w:pPr>
              <w:spacing w:line="276" w:lineRule="auto"/>
              <w:rPr>
                <w:rFonts w:ascii="Times New Roman" w:hAnsi="Times New Roman" w:cs="Times New Roman"/>
                <w:color w:val="000000" w:themeColor="text1"/>
                <w:sz w:val="24"/>
                <w:szCs w:val="24"/>
                <w:shd w:val="clear" w:color="auto" w:fill="FFFFFF"/>
              </w:rPr>
            </w:pPr>
            <w:hyperlink r:id="rId20"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954BA4" w:rsidP="008448A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8448AB">
              <w:rPr>
                <w:rFonts w:ascii="Times New Roman" w:hAnsi="Times New Roman" w:cs="Times New Roman"/>
                <w:sz w:val="24"/>
                <w:szCs w:val="24"/>
              </w:rPr>
              <w:t>9</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 xml:space="preserve">z 30 kwietnia 2020 r. w sprawie dodatkowych środków dla osób udzielających </w:t>
            </w:r>
            <w:r w:rsidRPr="00E23CB8">
              <w:rPr>
                <w:rFonts w:ascii="Times New Roman" w:eastAsia="Times New Roman" w:hAnsi="Times New Roman" w:cs="Times New Roman"/>
                <w:b/>
                <w:color w:val="FF0000"/>
                <w:sz w:val="24"/>
                <w:szCs w:val="24"/>
                <w:lang w:eastAsia="pl-PL"/>
              </w:rPr>
              <w:lastRenderedPageBreak/>
              <w:t>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FA3AE6" w:rsidP="00E23CB8">
            <w:pPr>
              <w:spacing w:line="276" w:lineRule="auto"/>
              <w:rPr>
                <w:rFonts w:ascii="Times New Roman" w:hAnsi="Times New Roman" w:cs="Times New Roman"/>
                <w:color w:val="000000" w:themeColor="text1"/>
                <w:sz w:val="24"/>
                <w:szCs w:val="24"/>
                <w:shd w:val="clear" w:color="auto" w:fill="FFFFFF"/>
              </w:rPr>
            </w:pPr>
            <w:hyperlink r:id="rId21"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8448AB" w:rsidP="00965781">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FA3AE6" w:rsidP="009C3477">
            <w:pPr>
              <w:spacing w:line="276" w:lineRule="auto"/>
              <w:rPr>
                <w:rFonts w:ascii="Times New Roman" w:hAnsi="Times New Roman" w:cs="Times New Roman"/>
                <w:color w:val="000000" w:themeColor="text1"/>
                <w:sz w:val="24"/>
                <w:szCs w:val="24"/>
                <w:shd w:val="clear" w:color="auto" w:fill="FFFFFF"/>
              </w:rPr>
            </w:pPr>
            <w:hyperlink r:id="rId22"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FA3AE6" w:rsidP="009C3477">
            <w:pPr>
              <w:spacing w:line="276" w:lineRule="auto"/>
              <w:jc w:val="both"/>
              <w:rPr>
                <w:rFonts w:ascii="Times New Roman" w:eastAsia="Times New Roman" w:hAnsi="Times New Roman" w:cs="Times New Roman"/>
                <w:b/>
                <w:sz w:val="24"/>
                <w:szCs w:val="24"/>
                <w:lang w:eastAsia="pl-PL"/>
              </w:rPr>
            </w:pPr>
            <w:hyperlink r:id="rId23"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zmieniające zarządzenie w sprawie programu pilotażowego opieki koordynowanej w 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lastRenderedPageBreak/>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FA3AE6" w:rsidP="009C3477">
            <w:pPr>
              <w:spacing w:line="276" w:lineRule="auto"/>
              <w:jc w:val="both"/>
              <w:rPr>
                <w:rFonts w:ascii="Times New Roman" w:eastAsia="Times New Roman" w:hAnsi="Times New Roman" w:cs="Times New Roman"/>
                <w:sz w:val="24"/>
                <w:szCs w:val="24"/>
                <w:u w:val="single"/>
                <w:lang w:eastAsia="pl-PL"/>
              </w:rPr>
            </w:pPr>
            <w:hyperlink r:id="rId24"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FA3AE6" w:rsidP="009C3477">
            <w:pPr>
              <w:rPr>
                <w:rFonts w:ascii="Times New Roman" w:hAnsi="Times New Roman" w:cs="Times New Roman"/>
                <w:sz w:val="24"/>
                <w:szCs w:val="24"/>
              </w:rPr>
            </w:pPr>
            <w:hyperlink r:id="rId25"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Niniejszym zarządzeniem zmodyfikowano postanowienia dotyczące wartości produktów </w:t>
            </w:r>
            <w:r w:rsidRPr="00E23CB8">
              <w:rPr>
                <w:rFonts w:ascii="Times New Roman" w:hAnsi="Times New Roman" w:cs="Times New Roman"/>
                <w:sz w:val="24"/>
                <w:szCs w:val="24"/>
              </w:rPr>
              <w:lastRenderedPageBreak/>
              <w:t>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FA3AE6" w:rsidP="009C3477">
            <w:pPr>
              <w:jc w:val="both"/>
              <w:rPr>
                <w:rFonts w:ascii="Times New Roman" w:hAnsi="Times New Roman" w:cs="Times New Roman"/>
                <w:sz w:val="24"/>
                <w:szCs w:val="24"/>
              </w:rPr>
            </w:pPr>
            <w:hyperlink r:id="rId26"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FA3AE6" w:rsidP="009C3477">
            <w:pPr>
              <w:spacing w:line="276" w:lineRule="auto"/>
              <w:jc w:val="both"/>
              <w:rPr>
                <w:rFonts w:ascii="Times New Roman" w:eastAsia="Times New Roman" w:hAnsi="Times New Roman" w:cs="Times New Roman"/>
                <w:b/>
                <w:sz w:val="24"/>
                <w:szCs w:val="24"/>
                <w:lang w:eastAsia="pl-PL"/>
              </w:rPr>
            </w:pPr>
            <w:hyperlink r:id="rId27"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FA3AE6" w:rsidP="009C3477">
            <w:pPr>
              <w:rPr>
                <w:rFonts w:ascii="Times New Roman" w:hAnsi="Times New Roman" w:cs="Times New Roman"/>
                <w:sz w:val="24"/>
                <w:szCs w:val="24"/>
              </w:rPr>
            </w:pPr>
            <w:hyperlink r:id="rId28" w:history="1">
              <w:r w:rsidR="009C3477" w:rsidRPr="00E23CB8">
                <w:rPr>
                  <w:rStyle w:val="Hipercze"/>
                  <w:rFonts w:ascii="Times New Roman" w:hAnsi="Times New Roman" w:cs="Times New Roman"/>
                  <w:color w:val="auto"/>
                  <w:sz w:val="24"/>
                  <w:szCs w:val="24"/>
                  <w:u w:val="none"/>
                </w:rPr>
                <w:t xml:space="preserve">Rozporządzenie Rady Ministrów z dnia 26 kwietnia 2020 r. zmieniające rozporządzenie w sprawie ustanowienia określonych ograniczeń, nakazów i </w:t>
              </w:r>
              <w:r w:rsidR="009C3477" w:rsidRPr="00E23CB8">
                <w:rPr>
                  <w:rStyle w:val="Hipercze"/>
                  <w:rFonts w:ascii="Times New Roman" w:hAnsi="Times New Roman" w:cs="Times New Roman"/>
                  <w:color w:val="auto"/>
                  <w:sz w:val="24"/>
                  <w:szCs w:val="24"/>
                  <w:u w:val="none"/>
                </w:rPr>
                <w:lastRenderedPageBreak/>
                <w:t>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FA3AE6" w:rsidP="009C3477">
            <w:pPr>
              <w:rPr>
                <w:rFonts w:ascii="Times New Roman" w:hAnsi="Times New Roman" w:cs="Times New Roman"/>
                <w:sz w:val="24"/>
                <w:szCs w:val="24"/>
              </w:rPr>
            </w:pPr>
            <w:hyperlink r:id="rId29"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7.</w:t>
            </w:r>
          </w:p>
        </w:tc>
        <w:tc>
          <w:tcPr>
            <w:tcW w:w="3119" w:type="dxa"/>
          </w:tcPr>
          <w:p w:rsidR="009C3477" w:rsidRPr="00E23CB8" w:rsidRDefault="00FA3AE6" w:rsidP="009C3477">
            <w:pPr>
              <w:rPr>
                <w:rFonts w:ascii="Times New Roman" w:hAnsi="Times New Roman" w:cs="Times New Roman"/>
                <w:sz w:val="24"/>
                <w:szCs w:val="24"/>
              </w:rPr>
            </w:pPr>
            <w:hyperlink r:id="rId30"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FA3AE6" w:rsidP="009C3477">
            <w:pPr>
              <w:rPr>
                <w:rFonts w:ascii="Times New Roman" w:hAnsi="Times New Roman" w:cs="Times New Roman"/>
                <w:sz w:val="24"/>
                <w:szCs w:val="24"/>
              </w:rPr>
            </w:pPr>
            <w:hyperlink r:id="rId31"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FA3AE6" w:rsidP="009C3477">
            <w:pPr>
              <w:spacing w:line="276" w:lineRule="auto"/>
              <w:rPr>
                <w:rFonts w:ascii="Times New Roman" w:eastAsia="Times New Roman" w:hAnsi="Times New Roman" w:cs="Times New Roman"/>
                <w:b/>
                <w:sz w:val="24"/>
                <w:szCs w:val="24"/>
                <w:lang w:eastAsia="pl-PL"/>
              </w:rPr>
            </w:pPr>
            <w:hyperlink r:id="rId32"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t>
            </w:r>
            <w:r w:rsidRPr="00E23CB8">
              <w:rPr>
                <w:rFonts w:ascii="Times New Roman" w:eastAsia="Times New Roman" w:hAnsi="Times New Roman" w:cs="Times New Roman"/>
                <w:bCs/>
                <w:sz w:val="24"/>
                <w:szCs w:val="24"/>
                <w:lang w:eastAsia="pl-PL"/>
              </w:rPr>
              <w:lastRenderedPageBreak/>
              <w:t xml:space="preserve">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w:t>
            </w:r>
            <w:r w:rsidRPr="00E23CB8">
              <w:rPr>
                <w:rFonts w:ascii="Times New Roman" w:hAnsi="Times New Roman" w:cs="Times New Roman"/>
                <w:sz w:val="24"/>
                <w:szCs w:val="24"/>
                <w:shd w:val="clear" w:color="auto" w:fill="FFFFFF"/>
              </w:rPr>
              <w:lastRenderedPageBreak/>
              <w:t xml:space="preserve">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FA3AE6" w:rsidP="009C3477">
            <w:pPr>
              <w:spacing w:line="276" w:lineRule="auto"/>
              <w:rPr>
                <w:rFonts w:ascii="Times New Roman" w:eastAsia="Times New Roman" w:hAnsi="Times New Roman" w:cs="Times New Roman"/>
                <w:b/>
                <w:sz w:val="24"/>
                <w:szCs w:val="24"/>
                <w:lang w:eastAsia="pl-PL"/>
              </w:rPr>
            </w:pPr>
            <w:hyperlink r:id="rId33"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 xml:space="preserve">Należy zatem brać pod uwagę cały zarobek wynikający z zatrudnienia osoby skierowanej do pracy, który utraciła ona w związku </w:t>
            </w:r>
            <w:r w:rsidRPr="00E23CB8">
              <w:rPr>
                <w:rFonts w:ascii="Times New Roman" w:hAnsi="Times New Roman" w:cs="Times New Roman"/>
                <w:b/>
                <w:sz w:val="24"/>
                <w:szCs w:val="24"/>
                <w:u w:val="single"/>
              </w:rPr>
              <w:lastRenderedPageBreak/>
              <w:t>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FA3AE6" w:rsidP="009C3477">
            <w:pPr>
              <w:spacing w:line="276" w:lineRule="auto"/>
              <w:jc w:val="both"/>
              <w:rPr>
                <w:rFonts w:ascii="Times New Roman" w:eastAsia="Times New Roman" w:hAnsi="Times New Roman" w:cs="Times New Roman"/>
                <w:b/>
                <w:sz w:val="24"/>
                <w:szCs w:val="24"/>
                <w:lang w:eastAsia="pl-PL"/>
              </w:rPr>
            </w:pPr>
            <w:hyperlink r:id="rId34"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FA3AE6" w:rsidP="009C3477">
            <w:pPr>
              <w:spacing w:line="276" w:lineRule="auto"/>
              <w:jc w:val="both"/>
              <w:rPr>
                <w:rFonts w:ascii="Times New Roman" w:hAnsi="Times New Roman" w:cs="Times New Roman"/>
                <w:b/>
                <w:bCs/>
                <w:sz w:val="24"/>
                <w:szCs w:val="24"/>
              </w:rPr>
            </w:pPr>
            <w:hyperlink r:id="rId35"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w:t>
            </w:r>
            <w:r w:rsidRPr="00E23CB8">
              <w:rPr>
                <w:rFonts w:ascii="Times New Roman" w:hAnsi="Times New Roman" w:cs="Times New Roman"/>
                <w:sz w:val="24"/>
                <w:szCs w:val="24"/>
              </w:rPr>
              <w:lastRenderedPageBreak/>
              <w:t xml:space="preserve">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FA3AE6" w:rsidP="009C3477">
            <w:pPr>
              <w:spacing w:line="276" w:lineRule="auto"/>
              <w:rPr>
                <w:rFonts w:ascii="Times New Roman" w:eastAsia="Times New Roman" w:hAnsi="Times New Roman" w:cs="Times New Roman"/>
                <w:b/>
                <w:sz w:val="24"/>
                <w:szCs w:val="24"/>
                <w:lang w:eastAsia="pl-PL"/>
              </w:rPr>
            </w:pPr>
            <w:hyperlink r:id="rId36"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FA3AE6" w:rsidP="009C3477">
            <w:pPr>
              <w:spacing w:line="276" w:lineRule="auto"/>
              <w:rPr>
                <w:rFonts w:ascii="Times New Roman" w:eastAsia="Times New Roman" w:hAnsi="Times New Roman" w:cs="Times New Roman"/>
                <w:b/>
                <w:sz w:val="24"/>
                <w:szCs w:val="24"/>
                <w:lang w:eastAsia="pl-PL"/>
              </w:rPr>
            </w:pPr>
            <w:hyperlink r:id="rId37"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xml:space="preserve">  (np. opieka nad małoletnim dzieckiem) </w:t>
            </w:r>
            <w:r w:rsidRPr="00E23CB8">
              <w:rPr>
                <w:rStyle w:val="Uwydatnienie"/>
                <w:rFonts w:ascii="Times New Roman" w:hAnsi="Times New Roman" w:cs="Times New Roman"/>
                <w:bCs/>
                <w:sz w:val="24"/>
                <w:szCs w:val="24"/>
                <w:shd w:val="clear" w:color="auto" w:fill="FFFFFF"/>
              </w:rPr>
              <w:lastRenderedPageBreak/>
              <w:t>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FA3AE6" w:rsidP="009C3477">
            <w:pPr>
              <w:spacing w:line="276" w:lineRule="auto"/>
              <w:rPr>
                <w:rStyle w:val="Pogrubienie"/>
                <w:rFonts w:ascii="Times New Roman" w:hAnsi="Times New Roman" w:cs="Times New Roman"/>
                <w:b w:val="0"/>
                <w:sz w:val="24"/>
                <w:szCs w:val="24"/>
                <w:shd w:val="clear" w:color="auto" w:fill="FFFFFF"/>
              </w:rPr>
            </w:pPr>
            <w:hyperlink r:id="rId38"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FA3AE6" w:rsidP="009C3477">
            <w:pPr>
              <w:rPr>
                <w:rFonts w:ascii="Times New Roman" w:hAnsi="Times New Roman" w:cs="Times New Roman"/>
                <w:sz w:val="24"/>
                <w:szCs w:val="24"/>
              </w:rPr>
            </w:pPr>
            <w:hyperlink r:id="rId39"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w:t>
            </w:r>
            <w:r w:rsidRPr="00E23CB8">
              <w:rPr>
                <w:rFonts w:ascii="Times New Roman" w:hAnsi="Times New Roman" w:cs="Times New Roman"/>
                <w:sz w:val="24"/>
                <w:szCs w:val="24"/>
              </w:rPr>
              <w:lastRenderedPageBreak/>
              <w:t xml:space="preserve">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FA3AE6" w:rsidP="009C3477">
            <w:pPr>
              <w:spacing w:line="276" w:lineRule="auto"/>
              <w:jc w:val="both"/>
              <w:rPr>
                <w:rFonts w:ascii="Times New Roman" w:hAnsi="Times New Roman" w:cs="Times New Roman"/>
                <w:sz w:val="24"/>
                <w:szCs w:val="24"/>
              </w:rPr>
            </w:pPr>
            <w:hyperlink r:id="rId40"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FA3AE6" w:rsidP="009C3477">
            <w:pPr>
              <w:spacing w:line="276" w:lineRule="auto"/>
              <w:jc w:val="both"/>
              <w:rPr>
                <w:rFonts w:ascii="Times New Roman" w:eastAsia="Times New Roman" w:hAnsi="Times New Roman" w:cs="Times New Roman"/>
                <w:b/>
                <w:sz w:val="24"/>
                <w:szCs w:val="24"/>
                <w:lang w:eastAsia="pl-PL"/>
              </w:rPr>
            </w:pPr>
            <w:hyperlink r:id="rId41"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FA3AE6" w:rsidP="009C3477">
            <w:pPr>
              <w:spacing w:line="276" w:lineRule="auto"/>
              <w:jc w:val="both"/>
              <w:rPr>
                <w:rFonts w:ascii="Times New Roman" w:hAnsi="Times New Roman" w:cs="Times New Roman"/>
                <w:sz w:val="24"/>
                <w:szCs w:val="24"/>
              </w:rPr>
            </w:pPr>
            <w:hyperlink r:id="rId42"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FA3AE6" w:rsidP="009C3477">
            <w:pPr>
              <w:spacing w:line="276" w:lineRule="auto"/>
              <w:rPr>
                <w:rFonts w:ascii="Times New Roman" w:eastAsia="Times New Roman" w:hAnsi="Times New Roman" w:cs="Times New Roman"/>
                <w:b/>
                <w:sz w:val="24"/>
                <w:szCs w:val="24"/>
                <w:lang w:eastAsia="pl-PL"/>
              </w:rPr>
            </w:pPr>
            <w:hyperlink r:id="rId43"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FA3AE6" w:rsidP="009C3477">
            <w:pPr>
              <w:spacing w:line="276" w:lineRule="auto"/>
              <w:rPr>
                <w:rFonts w:ascii="Times New Roman" w:hAnsi="Times New Roman" w:cs="Times New Roman"/>
                <w:sz w:val="24"/>
                <w:szCs w:val="24"/>
              </w:rPr>
            </w:pPr>
            <w:hyperlink r:id="rId44"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20 kwietnia </w:t>
            </w:r>
            <w:r w:rsidRPr="00E23CB8">
              <w:rPr>
                <w:rFonts w:ascii="Times New Roman" w:hAnsi="Times New Roman" w:cs="Times New Roman"/>
                <w:sz w:val="24"/>
                <w:szCs w:val="24"/>
              </w:rPr>
              <w:lastRenderedPageBreak/>
              <w:t>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1. W rozporządzeniu Ministra Zdrowia z dnia 29 listopada 2012 r. w sprawie Krajowej Rady </w:t>
            </w:r>
            <w:r w:rsidRPr="00E23CB8">
              <w:rPr>
                <w:rFonts w:ascii="Times New Roman" w:hAnsi="Times New Roman" w:cs="Times New Roman"/>
                <w:sz w:val="24"/>
                <w:szCs w:val="24"/>
              </w:rPr>
              <w:lastRenderedPageBreak/>
              <w:t xml:space="preserve">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45"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innym obrzędzie religijnym, będzie zależała od </w:t>
            </w:r>
            <w:r w:rsidRPr="00E23CB8">
              <w:rPr>
                <w:rFonts w:ascii="Times New Roman" w:eastAsia="Times New Roman" w:hAnsi="Times New Roman" w:cs="Times New Roman"/>
                <w:sz w:val="24"/>
                <w:szCs w:val="24"/>
                <w:lang w:eastAsia="pl-PL"/>
              </w:rPr>
              <w:lastRenderedPageBreak/>
              <w:t>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FA3AE6" w:rsidP="009C3477">
            <w:pPr>
              <w:spacing w:line="276" w:lineRule="auto"/>
              <w:jc w:val="both"/>
              <w:rPr>
                <w:rFonts w:ascii="Times New Roman" w:hAnsi="Times New Roman" w:cs="Times New Roman"/>
                <w:bCs/>
                <w:sz w:val="24"/>
                <w:szCs w:val="24"/>
              </w:rPr>
            </w:pPr>
            <w:hyperlink r:id="rId46"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FA3AE6" w:rsidP="009C3477">
            <w:pPr>
              <w:rPr>
                <w:rFonts w:ascii="Times New Roman" w:hAnsi="Times New Roman" w:cs="Times New Roman"/>
                <w:sz w:val="24"/>
                <w:szCs w:val="24"/>
              </w:rPr>
            </w:pPr>
            <w:hyperlink r:id="rId47"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Antykorupcyjnym (Dz. U. z 2019 r. poz. 1921 i 2020), ustawie z dnia 8 grudnia 2017 r. o Służbie Ochrony </w:t>
            </w:r>
            <w:r w:rsidRPr="00E23CB8">
              <w:rPr>
                <w:rFonts w:ascii="Times New Roman" w:hAnsi="Times New Roman" w:cs="Times New Roman"/>
                <w:sz w:val="24"/>
                <w:szCs w:val="24"/>
              </w:rPr>
              <w:lastRenderedPageBreak/>
              <w:t>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FA3AE6" w:rsidP="009C3477">
            <w:pPr>
              <w:spacing w:line="276" w:lineRule="auto"/>
              <w:jc w:val="both"/>
              <w:rPr>
                <w:rFonts w:ascii="Times New Roman" w:hAnsi="Times New Roman" w:cs="Times New Roman"/>
                <w:bCs/>
                <w:sz w:val="24"/>
                <w:szCs w:val="24"/>
              </w:rPr>
            </w:pPr>
            <w:hyperlink r:id="rId48"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FA3AE6" w:rsidP="009C3477">
            <w:pPr>
              <w:spacing w:line="276" w:lineRule="auto"/>
              <w:jc w:val="both"/>
              <w:rPr>
                <w:rFonts w:ascii="Times New Roman" w:hAnsi="Times New Roman" w:cs="Times New Roman"/>
                <w:sz w:val="24"/>
                <w:szCs w:val="24"/>
              </w:rPr>
            </w:pPr>
            <w:hyperlink r:id="rId49"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FA3AE6" w:rsidP="009C3477">
            <w:pPr>
              <w:spacing w:line="276" w:lineRule="auto"/>
              <w:jc w:val="both"/>
              <w:rPr>
                <w:rFonts w:ascii="Times New Roman" w:hAnsi="Times New Roman" w:cs="Times New Roman"/>
                <w:bCs/>
                <w:sz w:val="24"/>
                <w:szCs w:val="24"/>
              </w:rPr>
            </w:pPr>
            <w:hyperlink r:id="rId50"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FA3AE6" w:rsidP="009C3477">
            <w:pPr>
              <w:spacing w:line="276" w:lineRule="auto"/>
              <w:jc w:val="both"/>
              <w:rPr>
                <w:rFonts w:ascii="Times New Roman" w:hAnsi="Times New Roman" w:cs="Times New Roman"/>
                <w:bCs/>
                <w:sz w:val="24"/>
                <w:szCs w:val="24"/>
              </w:rPr>
            </w:pPr>
            <w:hyperlink r:id="rId51"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FA3AE6" w:rsidP="009C3477">
            <w:pPr>
              <w:spacing w:line="276" w:lineRule="auto"/>
              <w:jc w:val="both"/>
              <w:rPr>
                <w:rFonts w:ascii="Times New Roman" w:hAnsi="Times New Roman" w:cs="Times New Roman"/>
                <w:bCs/>
                <w:sz w:val="24"/>
                <w:szCs w:val="24"/>
              </w:rPr>
            </w:pPr>
            <w:hyperlink r:id="rId52"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FA3AE6" w:rsidP="009C3477">
            <w:pPr>
              <w:spacing w:line="276" w:lineRule="auto"/>
              <w:jc w:val="both"/>
              <w:rPr>
                <w:rFonts w:ascii="Times New Roman" w:hAnsi="Times New Roman" w:cs="Times New Roman"/>
                <w:sz w:val="24"/>
                <w:szCs w:val="24"/>
              </w:rPr>
            </w:pPr>
            <w:hyperlink r:id="rId53"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FA3AE6" w:rsidP="009C3477">
            <w:pPr>
              <w:spacing w:line="276" w:lineRule="auto"/>
              <w:jc w:val="both"/>
              <w:rPr>
                <w:rFonts w:ascii="Times New Roman" w:hAnsi="Times New Roman" w:cs="Times New Roman"/>
                <w:bCs/>
                <w:sz w:val="24"/>
                <w:szCs w:val="24"/>
              </w:rPr>
            </w:pPr>
            <w:hyperlink r:id="rId54"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w:t>
            </w:r>
            <w:r w:rsidRPr="00E23CB8">
              <w:lastRenderedPageBreak/>
              <w:t xml:space="preserve">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FA3AE6" w:rsidP="009C3477">
            <w:pPr>
              <w:spacing w:line="276" w:lineRule="auto"/>
              <w:jc w:val="both"/>
              <w:rPr>
                <w:rFonts w:ascii="Times New Roman" w:hAnsi="Times New Roman" w:cs="Times New Roman"/>
                <w:bCs/>
                <w:sz w:val="24"/>
                <w:szCs w:val="24"/>
                <w:shd w:val="clear" w:color="auto" w:fill="FFFFFF"/>
              </w:rPr>
            </w:pPr>
            <w:hyperlink r:id="rId55"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644D2B"/>
    <w:multiLevelType w:val="hybridMultilevel"/>
    <w:tmpl w:val="EA069E48"/>
    <w:lvl w:ilvl="0" w:tplc="C2D27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44091"/>
    <w:multiLevelType w:val="hybridMultilevel"/>
    <w:tmpl w:val="47BA13D2"/>
    <w:lvl w:ilvl="0" w:tplc="17FA5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8"/>
  </w:num>
  <w:num w:numId="3">
    <w:abstractNumId w:val="8"/>
  </w:num>
  <w:num w:numId="4">
    <w:abstractNumId w:val="4"/>
  </w:num>
  <w:num w:numId="5">
    <w:abstractNumId w:val="31"/>
  </w:num>
  <w:num w:numId="6">
    <w:abstractNumId w:val="35"/>
  </w:num>
  <w:num w:numId="7">
    <w:abstractNumId w:val="29"/>
  </w:num>
  <w:num w:numId="8">
    <w:abstractNumId w:val="1"/>
  </w:num>
  <w:num w:numId="9">
    <w:abstractNumId w:val="6"/>
  </w:num>
  <w:num w:numId="10">
    <w:abstractNumId w:val="18"/>
  </w:num>
  <w:num w:numId="11">
    <w:abstractNumId w:val="19"/>
  </w:num>
  <w:num w:numId="12">
    <w:abstractNumId w:val="21"/>
  </w:num>
  <w:num w:numId="13">
    <w:abstractNumId w:val="7"/>
  </w:num>
  <w:num w:numId="14">
    <w:abstractNumId w:val="12"/>
  </w:num>
  <w:num w:numId="15">
    <w:abstractNumId w:val="5"/>
  </w:num>
  <w:num w:numId="16">
    <w:abstractNumId w:val="9"/>
  </w:num>
  <w:num w:numId="17">
    <w:abstractNumId w:val="3"/>
  </w:num>
  <w:num w:numId="18">
    <w:abstractNumId w:val="30"/>
  </w:num>
  <w:num w:numId="19">
    <w:abstractNumId w:val="32"/>
  </w:num>
  <w:num w:numId="20">
    <w:abstractNumId w:val="25"/>
  </w:num>
  <w:num w:numId="21">
    <w:abstractNumId w:val="24"/>
  </w:num>
  <w:num w:numId="22">
    <w:abstractNumId w:val="14"/>
  </w:num>
  <w:num w:numId="23">
    <w:abstractNumId w:val="0"/>
  </w:num>
  <w:num w:numId="24">
    <w:abstractNumId w:val="17"/>
  </w:num>
  <w:num w:numId="25">
    <w:abstractNumId w:val="34"/>
  </w:num>
  <w:num w:numId="26">
    <w:abstractNumId w:val="26"/>
  </w:num>
  <w:num w:numId="27">
    <w:abstractNumId w:val="27"/>
  </w:num>
  <w:num w:numId="28">
    <w:abstractNumId w:val="2"/>
  </w:num>
  <w:num w:numId="29">
    <w:abstractNumId w:val="16"/>
  </w:num>
  <w:num w:numId="30">
    <w:abstractNumId w:val="13"/>
  </w:num>
  <w:num w:numId="31">
    <w:abstractNumId w:val="10"/>
  </w:num>
  <w:num w:numId="32">
    <w:abstractNumId w:val="22"/>
  </w:num>
  <w:num w:numId="33">
    <w:abstractNumId w:val="11"/>
  </w:num>
  <w:num w:numId="34">
    <w:abstractNumId w:val="15"/>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B5078"/>
    <w:rsid w:val="000C395D"/>
    <w:rsid w:val="001A5CDA"/>
    <w:rsid w:val="001A5FDF"/>
    <w:rsid w:val="001F47E8"/>
    <w:rsid w:val="00204ECF"/>
    <w:rsid w:val="00213B94"/>
    <w:rsid w:val="00214B26"/>
    <w:rsid w:val="00236D63"/>
    <w:rsid w:val="003C5D09"/>
    <w:rsid w:val="003F0889"/>
    <w:rsid w:val="003F5485"/>
    <w:rsid w:val="004522B1"/>
    <w:rsid w:val="00481535"/>
    <w:rsid w:val="00490993"/>
    <w:rsid w:val="004B1548"/>
    <w:rsid w:val="00502969"/>
    <w:rsid w:val="0054770B"/>
    <w:rsid w:val="005A3ED2"/>
    <w:rsid w:val="005A5C65"/>
    <w:rsid w:val="005D6A35"/>
    <w:rsid w:val="0067220A"/>
    <w:rsid w:val="00685610"/>
    <w:rsid w:val="00735066"/>
    <w:rsid w:val="00774678"/>
    <w:rsid w:val="007B3A90"/>
    <w:rsid w:val="00826DCB"/>
    <w:rsid w:val="0084135F"/>
    <w:rsid w:val="0084322D"/>
    <w:rsid w:val="008448AB"/>
    <w:rsid w:val="00895346"/>
    <w:rsid w:val="008A680A"/>
    <w:rsid w:val="008B3D4E"/>
    <w:rsid w:val="008C62CF"/>
    <w:rsid w:val="008E27C5"/>
    <w:rsid w:val="009129C7"/>
    <w:rsid w:val="00931BAF"/>
    <w:rsid w:val="00954BA4"/>
    <w:rsid w:val="00965781"/>
    <w:rsid w:val="009C285E"/>
    <w:rsid w:val="009C3477"/>
    <w:rsid w:val="009D6D8E"/>
    <w:rsid w:val="009E39C8"/>
    <w:rsid w:val="00A05742"/>
    <w:rsid w:val="00A126E0"/>
    <w:rsid w:val="00A158FE"/>
    <w:rsid w:val="00A90BB5"/>
    <w:rsid w:val="00AA73A8"/>
    <w:rsid w:val="00AD64A6"/>
    <w:rsid w:val="00AD7358"/>
    <w:rsid w:val="00B27361"/>
    <w:rsid w:val="00B7160A"/>
    <w:rsid w:val="00BB39B8"/>
    <w:rsid w:val="00BF00AB"/>
    <w:rsid w:val="00C05F2B"/>
    <w:rsid w:val="00C452C6"/>
    <w:rsid w:val="00CE21B9"/>
    <w:rsid w:val="00DA1EAB"/>
    <w:rsid w:val="00DE578C"/>
    <w:rsid w:val="00DF4564"/>
    <w:rsid w:val="00E23CB8"/>
    <w:rsid w:val="00F06693"/>
    <w:rsid w:val="00F15FAC"/>
    <w:rsid w:val="00F204CA"/>
    <w:rsid w:val="00F27E71"/>
    <w:rsid w:val="00FA2CA0"/>
    <w:rsid w:val="00FA3AE6"/>
    <w:rsid w:val="00FB57CE"/>
    <w:rsid w:val="00FC7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537B"/>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8" Type="http://schemas.openxmlformats.org/officeDocument/2006/relationships/hyperlink" Target="http://dziennikustaw.gov.pl/D2020000078801.pdf" TargetMode="External"/><Relationship Id="rId26" Type="http://schemas.openxmlformats.org/officeDocument/2006/relationships/hyperlink" Target="https://www.nfz.gov.pl/zarzadzenia-prezesa/zarzadzenia-prezesa-nfz/zarzadzenie-nr-632020dsoz,7175.html" TargetMode="External"/><Relationship Id="rId39" Type="http://schemas.openxmlformats.org/officeDocument/2006/relationships/hyperlink" Target="https://www.gov.pl/web/zdrowie/beda-kolejne-centra-symulacji-medycznej-dla-pielegniarek-i-poloznych-prawie-53-mln-zl-na-nowoczesne-formy-ksztalcenia" TargetMode="External"/><Relationship Id="rId21" Type="http://schemas.openxmlformats.org/officeDocument/2006/relationships/hyperlink" Target="https://www.nfz-wroclaw.pl/default2.aspx?obj=45223;56046&amp;des=1;2" TargetMode="External"/><Relationship Id="rId34" Type="http://schemas.openxmlformats.org/officeDocument/2006/relationships/hyperlink" Target="https://www.gov.pl/web/zdrowie/skierowanie-do-pracy-przy-zwalczaniu-epidemii" TargetMode="External"/><Relationship Id="rId42" Type="http://schemas.openxmlformats.org/officeDocument/2006/relationships/hyperlink" Target="https://www.nfz.gov.pl/zarzadzenia-prezesa/zarzadzenia-prezesa-nfz/zarzadzenie-nr-602020dsoz,7171.html" TargetMode="External"/><Relationship Id="rId47" Type="http://schemas.openxmlformats.org/officeDocument/2006/relationships/hyperlink" Target="http://dziennikustaw.gov.pl/DU/2020/695" TargetMode="External"/><Relationship Id="rId50" Type="http://schemas.openxmlformats.org/officeDocument/2006/relationships/hyperlink" Target="https://www.gov.pl/web/zdrowie/zalecenia-postepowania-dla-pielegniarek-ratunkowych-w-zwiazku-z-ogloszeniem-stanu-epidemii-w-polsce-zachorowan-na-covid-19" TargetMode="External"/><Relationship Id="rId55" Type="http://schemas.openxmlformats.org/officeDocument/2006/relationships/hyperlink" Target="https://www.gov.pl/web/uw-kujawsko-pomorski/wojewoda-zwrocil-sie-do-personelu-medycznego-o-wsparcie" TargetMode="External"/><Relationship Id="rId7" Type="http://schemas.openxmlformats.org/officeDocument/2006/relationships/hyperlink" Target="https://www.gov.pl/web/zdrowie/rozporzadzenie-ministra-zdrowia-w-sprawie-standardu-organizacyjnego-laboratorium-covid" TargetMode="External"/><Relationship Id="rId2" Type="http://schemas.openxmlformats.org/officeDocument/2006/relationships/styles" Target="styles.xml"/><Relationship Id="rId16" Type="http://schemas.openxmlformats.org/officeDocument/2006/relationships/hyperlink" Target="https://www.nfz.gov.pl/zarzadzenia-prezesa/zarzadzenia-prezesa-nfz/zarzadzenie-nr-652020dsoz,7177.html" TargetMode="External"/><Relationship Id="rId29" Type="http://schemas.openxmlformats.org/officeDocument/2006/relationships/hyperlink" Target="http://dziennikustaw.gov.pl/DU/2020/749" TargetMode="External"/><Relationship Id="rId11" Type="http://schemas.openxmlformats.org/officeDocument/2006/relationships/hyperlink" Target="http://dziennikmz.mz.gov.pl/" TargetMode="External"/><Relationship Id="rId24" Type="http://schemas.openxmlformats.org/officeDocument/2006/relationships/hyperlink" Target="https://www.nfz.gov.pl/zarzadzenia-prezesa/zarzadzenia-prezesa-nfz/zarzadzenie-nr-642020daii,7176.html" TargetMode="External"/><Relationship Id="rId32" Type="http://schemas.openxmlformats.org/officeDocument/2006/relationships/hyperlink" Target="http://dziennikmz.mz.gov.pl/" TargetMode="External"/><Relationship Id="rId37" Type="http://schemas.openxmlformats.org/officeDocument/2006/relationships/hyperlink" Target="https://www.gov.pl/web/zdrowie/aktualizacja-zalecenia-postepowania-dla-pielegniarekpoloznych-pracujacych-z-pacjentami-chorymi-na-cukrzyce" TargetMode="External"/><Relationship Id="rId40" Type="http://schemas.openxmlformats.org/officeDocument/2006/relationships/hyperlink" Target="https://www.gov.pl/web/uw-mazowiecki/wsparcie-psychologiczne-w-czasie-epidemii-koronawirusa" TargetMode="External"/><Relationship Id="rId45" Type="http://schemas.openxmlformats.org/officeDocument/2006/relationships/hyperlink" Target="https://www.gov.pl/web/koronawirus/nowa-normalnosc-etapy" TargetMode="External"/><Relationship Id="rId53" Type="http://schemas.openxmlformats.org/officeDocument/2006/relationships/hyperlink" Target="https://www.gov.pl/web/uw-mazowiecki/oswiadczenie-w-sprawie-delegowania-personelu-medycznego-przy-zwalczaniu-epidemii" TargetMode="External"/><Relationship Id="rId5" Type="http://schemas.openxmlformats.org/officeDocument/2006/relationships/hyperlink" Target="https://www.gov.pl/web/zdrowie/w-12-dniu-kwarantanny-zrob-test" TargetMode="External"/><Relationship Id="rId19" Type="http://schemas.openxmlformats.org/officeDocument/2006/relationships/hyperlink" Target="https://www.nfz.gov.pl/aktualnosci/aktualnosci-centrali/komunikat-w-sprawie-dodatkowych-srodkow-dla-osob-udzielajacych-swiadczen-w-podmiotach-w-zwiazku-z-epidemia-covid-19-,7705.html" TargetMode="External"/><Relationship Id="rId4" Type="http://schemas.openxmlformats.org/officeDocument/2006/relationships/webSettings" Target="webSettings.xml"/><Relationship Id="rId9"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4" Type="http://schemas.openxmlformats.org/officeDocument/2006/relationships/hyperlink" Target="https://www.gov.pl/web/zdrowie/stanowisko-kk-w-dziedzinie-medycyny-rodzinnej-dotyczace-przeprowadzania-badan-bilansowych-u-dzieci-w-czasie-trwania-pandemii-covid-19" TargetMode="External"/><Relationship Id="rId2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7" Type="http://schemas.openxmlformats.org/officeDocument/2006/relationships/hyperlink" Target="https://www.nfz.gov.pl/zarzadzenia-prezesa/zarzadzenia-prezesa-nfz/zarzadzenie-nr-622020def,7174.html" TargetMode="External"/><Relationship Id="rId30" Type="http://schemas.openxmlformats.org/officeDocument/2006/relationships/hyperlink" Target="http://dziennikustaw.gov.pl/DU/2020/748" TargetMode="External"/><Relationship Id="rId35" Type="http://schemas.openxmlformats.org/officeDocument/2006/relationships/hyperlink" Target="http://www.aotm.gov.pl/www/wp-content/uploads/covid_19/2020.04.25_zalecenia%20covid19_v1.1.pdf" TargetMode="External"/><Relationship Id="rId43" Type="http://schemas.openxmlformats.org/officeDocument/2006/relationships/hyperlink" Target="https://www.gov.pl/web/zdrowie/rekomendacje-dotyczace-walidacji-badan-molekularnych-w-kierunku-sars-cov2-w-sieci-laboratoriow-covid" TargetMode="External"/><Relationship Id="rId48" Type="http://schemas.openxmlformats.org/officeDocument/2006/relationships/hyperlink" Target="http://dziennikustaw.gov.pl/D2020000069501.pdf" TargetMode="External"/><Relationship Id="rId56" Type="http://schemas.openxmlformats.org/officeDocument/2006/relationships/fontTable" Target="fontTable.xml"/><Relationship Id="rId8" Type="http://schemas.openxmlformats.org/officeDocument/2006/relationships/hyperlink" Target="https://www.nfz.gov.pl/aktualnosci/aktualnosci-centrali/dodatkowe-wynagrodzenie-dla-personelu-medycznego-objetego-ograniczeniem-zatrudnienia-kryteria,7717.html" TargetMode="External"/><Relationship Id="rId51" Type="http://schemas.openxmlformats.org/officeDocument/2006/relationships/hyperlink" Target="https://www.gov.pl/web/zdrowie/wytyczne-w-zakresie-dzialan-majacych-na-celu-zaobieganie-rozprzestrzeniania-sie-zakazen-sars-cov-2-w-srodowisku-szpitalnym" TargetMode="External"/><Relationship Id="rId3" Type="http://schemas.openxmlformats.org/officeDocument/2006/relationships/settings" Target="settings.xml"/><Relationship Id="rId12" Type="http://schemas.openxmlformats.org/officeDocument/2006/relationships/hyperlink" Target="https://www.gov.pl/web/zdrowie/komunikat-ws-sporzadzenia-przez-samodzielny-publiczny-zaklad-opieki-zdrowotnej-raportu-o-sytuacji-ekonomiczno-finansowej-w-2020-r" TargetMode="External"/><Relationship Id="rId17" Type="http://schemas.openxmlformats.org/officeDocument/2006/relationships/hyperlink" Target="https://www.nfz.gov.pl/aktualnosci/aktualnosci-centrali/komunikat-dotyczacy-realizacji-swiadczen-rehabilitacji-leczniczej,7706.html" TargetMode="External"/><Relationship Id="rId25" Type="http://schemas.openxmlformats.org/officeDocument/2006/relationships/hyperlink" Target="http://dziennikustaw.gov.pl/DU/2020/761" TargetMode="External"/><Relationship Id="rId33" Type="http://schemas.openxmlformats.org/officeDocument/2006/relationships/hyperlink" Target="https://www.gov.pl/web/zdrowie/komunikat-ministra-zdrowia-w-sprawie-ordynowania-i-wydawania-produktow-leczniczych-arechin-i-plaquenil" TargetMode="External"/><Relationship Id="rId38" Type="http://schemas.openxmlformats.org/officeDocument/2006/relationships/hyperlink" Target="https://www.gov.pl/web/uw-mazowiecki/oswiadczenie-w-sprawie-delegowania-personelu-medycznego-przy-zwalczaniu-epidemii" TargetMode="External"/><Relationship Id="rId46" Type="http://schemas.openxmlformats.org/officeDocument/2006/relationships/hyperlink" Target="http://dziennikustaw.gov.pl/D2020000069601.pdf" TargetMode="External"/><Relationship Id="rId20" Type="http://schemas.openxmlformats.org/officeDocument/2006/relationships/hyperlink" Target="http://www.nfz-warszawa.pl/dla-swiadczeniodawcow/aktualnosci/komunikat-w-sprawie-dodatkowych-srodkow-dla-osob-udzielajacych-swiadczen-w-podmiotach-w-zwiazku-z-epidemia-covid-19,1275.html" TargetMode="External"/><Relationship Id="rId41" Type="http://schemas.openxmlformats.org/officeDocument/2006/relationships/hyperlink" Target="https://www.gov.pl/web/zdrowie/komunikat-ws-odwolania-panstwowego-egzaminu-specjalizacyjnego-w-dziedzinach-majacych-zastosowanie-w-ochronie-zdrowia" TargetMode="External"/><Relationship Id="rId54" Type="http://schemas.openxmlformats.org/officeDocument/2006/relationships/hyperlink" Target="https://www.gov.pl/web/uw-warminsko-mazurski/prosba-wojewody-do-srodowiska-medycznego" TargetMode="External"/><Relationship Id="rId1" Type="http://schemas.openxmlformats.org/officeDocument/2006/relationships/numbering" Target="numbering.xml"/><Relationship Id="rId6" Type="http://schemas.openxmlformats.org/officeDocument/2006/relationships/hyperlink" Target="mailto:dep-zp@mz.gov.pl" TargetMode="External"/><Relationship Id="rId15" Type="http://schemas.openxmlformats.org/officeDocument/2006/relationships/hyperlink" Target="https://www.nfz.gov.pl/aktualnosci/aktualnosci-centrali/komunikat-dla-swiadczeniodawcow-dot-portalu-szoi,7711.html" TargetMode="External"/><Relationship Id="rId23" Type="http://schemas.openxmlformats.org/officeDocument/2006/relationships/hyperlink" Target="http://dziennikustaw.gov.pl/D2020000077501.pdf" TargetMode="External"/><Relationship Id="rId28" Type="http://schemas.openxmlformats.org/officeDocument/2006/relationships/hyperlink" Target="http://dziennikustaw.gov.pl/DU/2020/750" TargetMode="External"/><Relationship Id="rId36" Type="http://schemas.openxmlformats.org/officeDocument/2006/relationships/hyperlink" Target="https://www.nfz.gov.pl/zarzadzenia-prezesa/zarzadzenia-prezesa-nfz/zarzadzenie-nr-612020dsoz,7172.html" TargetMode="External"/><Relationship Id="rId49" Type="http://schemas.openxmlformats.org/officeDocument/2006/relationships/hyperlink" Target="https://www.gov.pl/web/uw-mazowiecki/mazowsze-uruchomiane-izolatoria-oraz-hotele-dla-medyka" TargetMode="External"/><Relationship Id="rId57" Type="http://schemas.openxmlformats.org/officeDocument/2006/relationships/theme" Target="theme/theme1.xml"/><Relationship Id="rId10" Type="http://schemas.openxmlformats.org/officeDocument/2006/relationships/hyperlink" Target="https://www.nfz.gov.pl/zarzadzenia-prezesa/zarzadzenia-prezesa-nfz/zarzadzenie-nr-662020gpf,7178.html" TargetMode="External"/><Relationship Id="rId31" Type="http://schemas.openxmlformats.org/officeDocument/2006/relationships/hyperlink" Target="http://dziennikustaw.gov.pl/DU/2020/741" TargetMode="External"/><Relationship Id="rId44" Type="http://schemas.openxmlformats.org/officeDocument/2006/relationships/hyperlink" Target="https://www.gov.pl/web/zdrowie/lista-laboratoriow-covid" TargetMode="External"/><Relationship Id="rId5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35</Pages>
  <Words>11055</Words>
  <Characters>66335</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6</cp:revision>
  <dcterms:created xsi:type="dcterms:W3CDTF">2020-05-11T07:37:00Z</dcterms:created>
  <dcterms:modified xsi:type="dcterms:W3CDTF">2020-05-11T08:04:00Z</dcterms:modified>
</cp:coreProperties>
</file>