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800BA2"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800BA2"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800BA2"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800BA2"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w:t>
            </w:r>
            <w:r w:rsidRPr="008F7109">
              <w:rPr>
                <w:rFonts w:ascii="Times New Roman" w:hAnsi="Times New Roman" w:cs="Times New Roman"/>
                <w:sz w:val="24"/>
                <w:szCs w:val="24"/>
              </w:rPr>
              <w:lastRenderedPageBreak/>
              <w:t>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w:t>
            </w:r>
            <w:r w:rsidRPr="008F7109">
              <w:rPr>
                <w:rFonts w:ascii="Times New Roman" w:hAnsi="Times New Roman" w:cs="Times New Roman"/>
                <w:sz w:val="24"/>
                <w:szCs w:val="24"/>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800BA2"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sprawie ogólnych warunków </w:t>
              </w:r>
              <w:r w:rsidR="00927B2E" w:rsidRPr="008F7109">
                <w:rPr>
                  <w:rStyle w:val="Hipercze"/>
                  <w:rFonts w:ascii="Times New Roman" w:hAnsi="Times New Roman" w:cs="Times New Roman"/>
                  <w:color w:val="auto"/>
                  <w:sz w:val="24"/>
                  <w:szCs w:val="24"/>
                  <w:u w:val="none"/>
                </w:rPr>
                <w:lastRenderedPageBreak/>
                <w:t>umów o udzielanie świadczeń opieki zdrowotnej</w:t>
              </w:r>
            </w:hyperlink>
          </w:p>
          <w:p w:rsidR="00927B2E" w:rsidRPr="008F7109" w:rsidRDefault="00800BA2"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t>
            </w:r>
            <w:r w:rsidRPr="008F7109">
              <w:rPr>
                <w:rFonts w:ascii="Times New Roman" w:hAnsi="Times New Roman" w:cs="Times New Roman"/>
                <w:sz w:val="24"/>
                <w:szCs w:val="24"/>
              </w:rPr>
              <w:lastRenderedPageBreak/>
              <w:t>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lastRenderedPageBreak/>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800BA2"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w:t>
            </w:r>
            <w:r w:rsidRPr="008F7109">
              <w:rPr>
                <w:rFonts w:ascii="Times New Roman" w:hAnsi="Times New Roman" w:cs="Times New Roman"/>
                <w:color w:val="333333"/>
                <w:sz w:val="24"/>
                <w:szCs w:val="24"/>
                <w:shd w:val="clear" w:color="auto" w:fill="FFFFFF"/>
              </w:rPr>
              <w:lastRenderedPageBreak/>
              <w:t xml:space="preserve">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800BA2"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w:t>
            </w:r>
            <w:r w:rsidRPr="008F7109">
              <w:rPr>
                <w:rFonts w:ascii="Times New Roman" w:hAnsi="Times New Roman" w:cs="Times New Roman"/>
                <w:sz w:val="24"/>
                <w:szCs w:val="24"/>
              </w:rPr>
              <w:lastRenderedPageBreak/>
              <w:t>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800BA2"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w:t>
              </w:r>
              <w:r w:rsidR="002665EC" w:rsidRPr="008F7109">
                <w:rPr>
                  <w:rStyle w:val="Hipercze"/>
                  <w:rFonts w:ascii="Times New Roman" w:hAnsi="Times New Roman" w:cs="Times New Roman"/>
                  <w:sz w:val="24"/>
                  <w:szCs w:val="24"/>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świadczeń udzielanych za pośrednictwem systemów teleinformatycznych lub systemów łączności, w tym obejmujących kardiologiczną telerehabilitację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r w:rsidRPr="008F7109">
              <w:rPr>
                <w:rFonts w:ascii="Times New Roman" w:hAnsi="Times New Roman" w:cs="Times New Roman"/>
                <w:color w:val="000000"/>
                <w:sz w:val="24"/>
                <w:szCs w:val="24"/>
              </w:rPr>
              <w:lastRenderedPageBreak/>
              <w:t>późn.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świadczeń w zakresie opieki stomatologicznej w dentobusach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Wprowadza się dla wszystkich pracujących przy zwalczaniu epidemii regulacje art. 95-99 ustawy o działalności leczniczej (czas pracy, dyżury, dodatkowe wynagrodzenie, opt-out)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r w:rsidR="00C74860" w:rsidRPr="008F7109">
              <w:rPr>
                <w:rFonts w:ascii="Times New Roman" w:hAnsi="Times New Roman" w:cs="Times New Roman"/>
                <w:sz w:val="24"/>
                <w:szCs w:val="24"/>
              </w:rPr>
              <w:t xml:space="preserve">obow.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 xml:space="preserve">ielęgniarek z przerwą w wykonywania zawodu, </w:t>
            </w:r>
            <w:r w:rsidRPr="008F7109">
              <w:rPr>
                <w:rFonts w:ascii="Times New Roman" w:hAnsi="Times New Roman" w:cs="Times New Roman"/>
                <w:b/>
                <w:sz w:val="24"/>
                <w:szCs w:val="24"/>
              </w:rPr>
              <w:lastRenderedPageBreak/>
              <w:t>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m-cy. Możliwość przedłużenia szkolenia specjalizacyjnego do 6 m-cy.</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teleporad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Regulacja teleporad udzielanych przez lekarza: brak obow. wpisu do rej. Działalności leczniczej, dok. med. teleporady ograniczona do karty teleporady,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8F7109">
              <w:rPr>
                <w:rFonts w:ascii="Times New Roman" w:hAnsi="Times New Roman" w:cs="Times New Roman"/>
                <w:b/>
                <w:sz w:val="24"/>
                <w:szCs w:val="24"/>
              </w:rPr>
              <w:lastRenderedPageBreak/>
              <w:t>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800BA2"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8F7109">
              <w:rPr>
                <w:rFonts w:ascii="Times New Roman" w:hAnsi="Times New Roman" w:cs="Times New Roman"/>
                <w:sz w:val="24"/>
                <w:szCs w:val="24"/>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8F7109">
              <w:rPr>
                <w:rFonts w:ascii="Times New Roman" w:hAnsi="Times New Roman" w:cs="Times New Roman"/>
                <w:sz w:val="24"/>
                <w:szCs w:val="24"/>
              </w:rPr>
              <w:lastRenderedPageBreak/>
              <w:t>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5. Zasady określone w ust. 1–3 mają odpowiednie zastosowanie do orzeczeń, których termin ważności upłynął przed dniem wejścia w życie niniejszej ustawy, jeśli wniosek o ustalenie uprawnień do świadczenia na </w:t>
            </w:r>
            <w:r w:rsidRPr="008F7109">
              <w:rPr>
                <w:rFonts w:ascii="Times New Roman" w:hAnsi="Times New Roman" w:cs="Times New Roman"/>
                <w:sz w:val="24"/>
                <w:szCs w:val="24"/>
              </w:rPr>
              <w:lastRenderedPageBreak/>
              <w:t>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celu przeciwdziałania negatywnym skutkom COVID-19 starosta może, na podstawie umowy, udzielić ze środków Funduszu Pracy jednorazowo pożyczki na pokrycie 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terminu na złożenie PITu</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8F7109">
              <w:rPr>
                <w:rFonts w:ascii="Times New Roman" w:hAnsi="Times New Roman" w:cs="Times New Roman"/>
                <w:sz w:val="24"/>
                <w:szCs w:val="24"/>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w:t>
            </w:r>
            <w:r w:rsidRPr="008F7109">
              <w:rPr>
                <w:rFonts w:ascii="Times New Roman" w:hAnsi="Times New Roman" w:cs="Times New Roman"/>
                <w:sz w:val="24"/>
                <w:szCs w:val="24"/>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Zdrowia z dnia 1 kwietnia 2020 r. 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w:t>
            </w:r>
            <w:r w:rsidRPr="00024CDC">
              <w:rPr>
                <w:rFonts w:ascii="Times New Roman" w:hAnsi="Times New Roman" w:cs="Times New Roman"/>
                <w:sz w:val="24"/>
                <w:szCs w:val="24"/>
              </w:rPr>
              <w:lastRenderedPageBreak/>
              <w:t xml:space="preserve">odbywania szkolenia specjalizacyjnego po terminie wskazanym w ust. 6, jednak nie później niż w terminie 30 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Komunikat dotyczący realizacji i rozliczania świadczeń w rodzaju 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Termin realizacji teleporady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Wizyty kontrolne u pacjentów w stanie stabilnym mogą zostać udzielone w formie </w:t>
            </w:r>
            <w:r w:rsidRPr="00024CDC">
              <w:rPr>
                <w:rFonts w:ascii="Times New Roman" w:eastAsia="Times New Roman" w:hAnsi="Times New Roman" w:cs="Times New Roman"/>
                <w:b/>
                <w:bCs/>
                <w:color w:val="66686D"/>
                <w:sz w:val="24"/>
                <w:szCs w:val="24"/>
                <w:lang w:eastAsia="pl-PL"/>
              </w:rPr>
              <w:lastRenderedPageBreak/>
              <w:t>konsultacji telefonicznych z wykorzystaniem systemów teleinformatycznych lub innych systemów łączności. Odpowiednia adnotacja o 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Rozporządzenie MZ 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pkt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 xml:space="preserve">a) kapsule transportowej, w przypadku przekazywania zwłok do krematorium, wykonanej z materiału umożliwiającego jej mycie i dezynfekcję, która po 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płynochłonnej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pkt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Czynności, o których mowa w § 5a ust. 1 pkt 6–9, są wykonywane przez odpowiednio przeszkolone osoby zatrudnione w zakładach pogrzebowych.</w:t>
            </w:r>
          </w:p>
        </w:tc>
      </w:tr>
      <w:tr w:rsidR="00024CDC"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pkt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w części IV „Standard opieki medycznej” po pkt 4 dodaje się zdanie: „Personel medyczny podmiotu leczniczego zapewniającego opiekę w izolatorium zwraca </w:t>
            </w:r>
            <w:r w:rsidRPr="00C00341">
              <w:rPr>
                <w:rFonts w:ascii="Times New Roman" w:hAnsi="Times New Roman" w:cs="Times New Roman"/>
                <w:sz w:val="24"/>
                <w:szCs w:val="24"/>
              </w:rPr>
              <w:lastRenderedPageBreak/>
              <w:t>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Poczta Polska informuje, że jeżeli  przebywasz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prof. dr hab. n. med. Katarzyna Dzierżanowska-Fangrat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prof. dr. hab. n. med. Rafał Gierczyński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Głodkowska-Mrówka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Przed powołaniem w skład Zespołu osoby, o których mowa w ust. 1 pkt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w:t>
            </w:r>
            <w:r w:rsidRPr="00C00341">
              <w:rPr>
                <w:rFonts w:ascii="Times New Roman" w:hAnsi="Times New Roman" w:cs="Times New Roman"/>
                <w:sz w:val="24"/>
                <w:szCs w:val="24"/>
              </w:rPr>
              <w:lastRenderedPageBreak/>
              <w:t xml:space="preserve">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p>
        </w:tc>
      </w:tr>
      <w:tr w:rsidR="00C003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ZARZĄDZENIE Nr 51/2020/DSOZ</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PREZESA</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NARODOWEGO FUNDUSZU ZDROWIA</w:t>
            </w:r>
          </w:p>
          <w:p w:rsidR="00C00341" w:rsidRPr="00CE2416" w:rsidRDefault="00C00341" w:rsidP="00C00341">
            <w:pPr>
              <w:autoSpaceDE w:val="0"/>
              <w:autoSpaceDN w:val="0"/>
              <w:adjustRightInd w:val="0"/>
              <w:rPr>
                <w:rFonts w:ascii="Times New Roman" w:hAnsi="Times New Roman" w:cs="Times New Roman"/>
                <w:sz w:val="24"/>
                <w:szCs w:val="24"/>
              </w:rPr>
            </w:pPr>
            <w:r w:rsidRPr="00CE2416">
              <w:rPr>
                <w:rFonts w:ascii="Times New Roman" w:hAnsi="Times New Roman" w:cs="Times New Roman"/>
                <w:sz w:val="24"/>
                <w:szCs w:val="24"/>
              </w:rPr>
              <w:t>z dnia 4 kwietnia 2020 r.</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zmieniające zarządzenie w sprawie zasad sprawozdawania oraz warunków</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rozliczania świadczeń opieki zdrowotnej związanych z zapobieganiem,</w:t>
            </w:r>
          </w:p>
          <w:p w:rsidR="00C00341" w:rsidRPr="00CE2416" w:rsidRDefault="00C00341" w:rsidP="00C00341">
            <w:pPr>
              <w:rPr>
                <w:rFonts w:ascii="Times New Roman" w:hAnsi="Times New Roman" w:cs="Times New Roman"/>
                <w:sz w:val="24"/>
                <w:szCs w:val="24"/>
              </w:rPr>
            </w:pPr>
            <w:r w:rsidRPr="00CE2416">
              <w:rPr>
                <w:rFonts w:ascii="Times New Roman" w:hAnsi="Times New Roman" w:cs="Times New Roman"/>
                <w:bCs/>
                <w:sz w:val="24"/>
                <w:szCs w:val="24"/>
              </w:rPr>
              <w:t>przeciwdziałaniem i zwalczaniem COVID-19</w:t>
            </w:r>
          </w:p>
        </w:tc>
        <w:tc>
          <w:tcPr>
            <w:tcW w:w="994" w:type="dxa"/>
            <w:gridSpan w:val="2"/>
            <w:shd w:val="clear" w:color="auto" w:fill="auto"/>
          </w:tcPr>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4.04.</w:t>
            </w:r>
          </w:p>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2020 r.</w:t>
            </w:r>
          </w:p>
        </w:tc>
        <w:tc>
          <w:tcPr>
            <w:tcW w:w="5805" w:type="dxa"/>
            <w:gridSpan w:val="2"/>
            <w:shd w:val="clear" w:color="auto" w:fill="auto"/>
          </w:tcPr>
          <w:p w:rsidR="00C00341" w:rsidRPr="00CE2416" w:rsidRDefault="00C00341" w:rsidP="00BC290A">
            <w:pPr>
              <w:jc w:val="both"/>
              <w:rPr>
                <w:rFonts w:ascii="Times New Roman" w:hAnsi="Times New Roman" w:cs="Times New Roman"/>
                <w:sz w:val="24"/>
                <w:szCs w:val="24"/>
              </w:rPr>
            </w:pPr>
            <w:r w:rsidRPr="00CE2416">
              <w:rPr>
                <w:rFonts w:ascii="Times New Roman" w:hAnsi="Times New Roman" w:cs="Times New Roman"/>
                <w:sz w:val="24"/>
                <w:szCs w:val="24"/>
                <w:shd w:val="clear" w:color="auto" w:fill="FFFFFF"/>
              </w:rPr>
              <w:t>Nowe przepisy przewidują, że NFZ rozliczy wykonanie testów na obecność koronawirusa w laboratoriach szpitali umieszczonych na wykazie prowadzonym przez dyrektora oddziału wojewódzkiego NFZ w porozumieniu z wojewodą. Testy mogą być wykonane nie tylko dla pacjentów tych szpitali, ale także dla </w:t>
            </w:r>
            <w:r w:rsidRPr="00CE2416">
              <w:rPr>
                <w:rStyle w:val="Pogrubienie"/>
                <w:rFonts w:ascii="Times New Roman" w:hAnsi="Times New Roman" w:cs="Times New Roman"/>
                <w:sz w:val="24"/>
                <w:szCs w:val="24"/>
                <w:shd w:val="clear" w:color="auto" w:fill="FFFFFF"/>
              </w:rPr>
              <w:t>pacjentów i personelu medycznego wszystkich pozostałych placówek szpitalnych w Polsce</w:t>
            </w:r>
            <w:r w:rsidRPr="00CE2416">
              <w:rPr>
                <w:rFonts w:ascii="Times New Roman" w:hAnsi="Times New Roman" w:cs="Times New Roman"/>
                <w:sz w:val="24"/>
                <w:szCs w:val="24"/>
                <w:shd w:val="clear" w:color="auto" w:fill="FFFFFF"/>
              </w:rPr>
              <w:t>. Wymazy ze szpitali trafią do wskazanych laboratoriów (np. w szpitalu jednoimiennym) i w efekcie szpital wykonujący test będzie mógł rozliczyć koszt tego testu z Funduszem.</w:t>
            </w:r>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CE2416" w:rsidP="00C00341">
            <w:pPr>
              <w:autoSpaceDE w:val="0"/>
              <w:autoSpaceDN w:val="0"/>
              <w:adjustRightInd w:val="0"/>
              <w:rPr>
                <w:rFonts w:ascii="Times New Roman" w:hAnsi="Times New Roman" w:cs="Times New Roman"/>
                <w:bCs/>
                <w:sz w:val="24"/>
                <w:szCs w:val="24"/>
              </w:rPr>
            </w:pPr>
            <w:r w:rsidRPr="000A74EA">
              <w:rPr>
                <w:rFonts w:ascii="Times New Roman" w:hAnsi="Times New Roman" w:cs="Times New Roman"/>
                <w:sz w:val="24"/>
                <w:szCs w:val="24"/>
              </w:rPr>
              <w:t>Wytyczne Ministra Klimatu i Głównego Inspektora Sanitarnego w sprawie postępowania z odpadami wytwarzanymi w czasie występowania zakażeń koronawirusem SARS-CoV-2 i zachorowań na wywoływaną przez niego chorobę COVID-19 (w czasie trwania pandemii/epidemii)</w:t>
            </w:r>
          </w:p>
        </w:tc>
        <w:tc>
          <w:tcPr>
            <w:tcW w:w="994" w:type="dxa"/>
            <w:gridSpan w:val="2"/>
            <w:shd w:val="clear" w:color="auto" w:fill="auto"/>
          </w:tcPr>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6.04.</w:t>
            </w:r>
          </w:p>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2020 r.</w:t>
            </w:r>
          </w:p>
        </w:tc>
        <w:tc>
          <w:tcPr>
            <w:tcW w:w="5805" w:type="dxa"/>
            <w:gridSpan w:val="2"/>
            <w:shd w:val="clear" w:color="auto" w:fill="auto"/>
          </w:tcPr>
          <w:p w:rsidR="00CE2416" w:rsidRPr="00C00341" w:rsidRDefault="00800BA2" w:rsidP="00BC290A">
            <w:pPr>
              <w:jc w:val="both"/>
              <w:rPr>
                <w:rFonts w:ascii="Times New Roman" w:hAnsi="Times New Roman" w:cs="Times New Roman"/>
                <w:sz w:val="24"/>
                <w:szCs w:val="24"/>
                <w:highlight w:val="yellow"/>
                <w:shd w:val="clear" w:color="auto" w:fill="FFFFFF"/>
              </w:rPr>
            </w:pPr>
            <w:hyperlink r:id="rId23" w:history="1">
              <w:r w:rsidR="00CE2416" w:rsidRPr="000A74EA">
                <w:rPr>
                  <w:color w:val="0000FF"/>
                  <w:u w:val="single"/>
                </w:rPr>
                <w:t>https://gis.gov.pl/wp-content/uploads/2020/04/Wytyczne_dot_post%c4%99powania_z_odpadami_w_czasie_wyst%c4%99powania_zaka%c5%bce%c5%84_koronawirusem_SARS-CoV-2-2.pdf</w:t>
              </w:r>
            </w:hyperlink>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E46661" w:rsidP="00E46661">
            <w:pPr>
              <w:autoSpaceDE w:val="0"/>
              <w:autoSpaceDN w:val="0"/>
              <w:adjustRightInd w:val="0"/>
              <w:rPr>
                <w:rFonts w:ascii="Times New Roman" w:hAnsi="Times New Roman" w:cs="Times New Roman"/>
                <w:sz w:val="24"/>
                <w:szCs w:val="24"/>
              </w:rPr>
            </w:pPr>
            <w:r w:rsidRPr="000A74EA">
              <w:rPr>
                <w:rFonts w:ascii="Times New Roman" w:hAnsi="Times New Roman" w:cs="Times New Roman"/>
                <w:b/>
                <w:sz w:val="24"/>
                <w:szCs w:val="24"/>
                <w:u w:val="single"/>
                <w:shd w:val="clear" w:color="auto" w:fill="FFFFFF"/>
              </w:rPr>
              <w:t xml:space="preserve">Projekt </w:t>
            </w:r>
            <w:r w:rsidR="00CE2416" w:rsidRPr="000A74EA">
              <w:rPr>
                <w:rFonts w:ascii="Times New Roman" w:hAnsi="Times New Roman" w:cs="Times New Roman"/>
                <w:sz w:val="24"/>
                <w:szCs w:val="24"/>
                <w:shd w:val="clear" w:color="auto" w:fill="FFFFFF"/>
              </w:rPr>
              <w:t>Rozporządzeni</w:t>
            </w:r>
            <w:r w:rsidRPr="000A74EA">
              <w:rPr>
                <w:rFonts w:ascii="Times New Roman" w:hAnsi="Times New Roman" w:cs="Times New Roman"/>
                <w:sz w:val="24"/>
                <w:szCs w:val="24"/>
                <w:shd w:val="clear" w:color="auto" w:fill="FFFFFF"/>
              </w:rPr>
              <w:t>a</w:t>
            </w:r>
            <w:r w:rsidR="00CE2416" w:rsidRPr="000A74EA">
              <w:rPr>
                <w:rFonts w:ascii="Times New Roman" w:hAnsi="Times New Roman" w:cs="Times New Roman"/>
                <w:sz w:val="24"/>
                <w:szCs w:val="24"/>
                <w:shd w:val="clear" w:color="auto" w:fill="FFFFFF"/>
              </w:rPr>
              <w:t xml:space="preserve"> Ministra Zdrowia w sprawie określenia priorytetowych dziedzin medycyny</w:t>
            </w:r>
          </w:p>
        </w:tc>
        <w:tc>
          <w:tcPr>
            <w:tcW w:w="994" w:type="dxa"/>
            <w:gridSpan w:val="2"/>
            <w:shd w:val="clear" w:color="auto" w:fill="auto"/>
          </w:tcPr>
          <w:p w:rsidR="00CE2416" w:rsidRPr="000A74EA" w:rsidRDefault="00E46661"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projekt</w:t>
            </w:r>
          </w:p>
        </w:tc>
        <w:tc>
          <w:tcPr>
            <w:tcW w:w="5805" w:type="dxa"/>
            <w:gridSpan w:val="2"/>
            <w:shd w:val="clear" w:color="auto" w:fill="auto"/>
          </w:tcPr>
          <w:p w:rsidR="00CE2416" w:rsidRPr="000A74EA" w:rsidRDefault="00CE2416" w:rsidP="00CE2416">
            <w:pPr>
              <w:pStyle w:val="ARTartustawynprozporzdzenia"/>
            </w:pPr>
            <w:r w:rsidRPr="000A74EA">
              <w:rPr>
                <w:rStyle w:val="Ppogrubienie"/>
              </w:rPr>
              <w:t>§ 1.</w:t>
            </w:r>
            <w:r w:rsidRPr="000A74EA">
              <w:t xml:space="preserve"> Priorytetowymi dziedzinami medycyny są:</w:t>
            </w:r>
          </w:p>
          <w:p w:rsidR="00CE2416" w:rsidRPr="000A74EA" w:rsidRDefault="00CE2416" w:rsidP="00CE2416">
            <w:pPr>
              <w:pStyle w:val="PKTpunkt0"/>
            </w:pPr>
            <w:r w:rsidRPr="000A74EA">
              <w:t>1) anestezjologia i intensywna terapia;</w:t>
            </w:r>
            <w:bookmarkStart w:id="7" w:name="mip44177783"/>
            <w:bookmarkEnd w:id="7"/>
          </w:p>
          <w:p w:rsidR="00CE2416" w:rsidRPr="000A74EA" w:rsidRDefault="00CE2416" w:rsidP="00CE2416">
            <w:pPr>
              <w:pStyle w:val="PKTpunkt0"/>
            </w:pPr>
            <w:r w:rsidRPr="000A74EA">
              <w:lastRenderedPageBreak/>
              <w:t>2) chirurgia dziecięca;</w:t>
            </w:r>
          </w:p>
          <w:p w:rsidR="00CE2416" w:rsidRPr="000A74EA" w:rsidRDefault="00CE2416" w:rsidP="00CE2416">
            <w:pPr>
              <w:pStyle w:val="PKTpunkt0"/>
            </w:pPr>
            <w:r w:rsidRPr="000A74EA">
              <w:t>3) chirurgia ogólna;</w:t>
            </w:r>
            <w:bookmarkStart w:id="8" w:name="mip44177784"/>
            <w:bookmarkEnd w:id="8"/>
          </w:p>
          <w:p w:rsidR="00CE2416" w:rsidRPr="000A74EA" w:rsidRDefault="00CE2416" w:rsidP="00CE2416">
            <w:pPr>
              <w:pStyle w:val="PKTpunkt0"/>
            </w:pPr>
            <w:r w:rsidRPr="000A74EA">
              <w:t>4) chirurgia onkologiczna;</w:t>
            </w:r>
            <w:bookmarkStart w:id="9" w:name="mip44177785"/>
            <w:bookmarkEnd w:id="9"/>
          </w:p>
          <w:p w:rsidR="00CE2416" w:rsidRPr="000A74EA" w:rsidRDefault="00CE2416" w:rsidP="00CE2416">
            <w:pPr>
              <w:pStyle w:val="PKTpunkt0"/>
            </w:pPr>
            <w:r w:rsidRPr="000A74EA">
              <w:t>5) choroby wewnętrzne;</w:t>
            </w:r>
            <w:bookmarkStart w:id="10" w:name="mip44177786"/>
            <w:bookmarkEnd w:id="10"/>
            <w:r w:rsidRPr="000A74EA">
              <w:t xml:space="preserve"> </w:t>
            </w:r>
          </w:p>
          <w:p w:rsidR="00CE2416" w:rsidRPr="000A74EA" w:rsidRDefault="00CE2416" w:rsidP="00CE2416">
            <w:pPr>
              <w:pStyle w:val="PKTpunkt0"/>
            </w:pPr>
            <w:r w:rsidRPr="000A74EA">
              <w:t>6) choroby zakaźne;</w:t>
            </w:r>
          </w:p>
          <w:p w:rsidR="00CE2416" w:rsidRPr="000A74EA" w:rsidRDefault="00CE2416" w:rsidP="00CE2416">
            <w:pPr>
              <w:pStyle w:val="PKTpunkt0"/>
            </w:pPr>
            <w:r w:rsidRPr="000A74EA">
              <w:t>7) geriatria;</w:t>
            </w:r>
            <w:bookmarkStart w:id="11" w:name="mip44177787"/>
            <w:bookmarkEnd w:id="11"/>
            <w:r w:rsidRPr="000A74EA">
              <w:t xml:space="preserve"> </w:t>
            </w:r>
          </w:p>
          <w:p w:rsidR="00CE2416" w:rsidRPr="000A74EA" w:rsidRDefault="00CE2416" w:rsidP="00CE2416">
            <w:pPr>
              <w:pStyle w:val="PKTpunkt0"/>
            </w:pPr>
            <w:r w:rsidRPr="000A74EA">
              <w:t>8) hematologia;</w:t>
            </w:r>
            <w:bookmarkStart w:id="12" w:name="mip44177788"/>
            <w:bookmarkEnd w:id="12"/>
            <w:r w:rsidRPr="000A74EA">
              <w:t xml:space="preserve"> </w:t>
            </w:r>
          </w:p>
          <w:p w:rsidR="00CE2416" w:rsidRPr="000A74EA" w:rsidRDefault="00CE2416" w:rsidP="00CE2416">
            <w:pPr>
              <w:pStyle w:val="PKTpunkt0"/>
            </w:pPr>
            <w:r w:rsidRPr="000A74EA">
              <w:t>9) kardiologia dziecięca;</w:t>
            </w:r>
            <w:bookmarkStart w:id="13" w:name="mip44177789"/>
            <w:bookmarkEnd w:id="13"/>
            <w:r w:rsidRPr="000A74EA">
              <w:t xml:space="preserve"> </w:t>
            </w:r>
          </w:p>
          <w:p w:rsidR="00CE2416" w:rsidRPr="000A74EA" w:rsidRDefault="00CE2416" w:rsidP="00CE2416">
            <w:pPr>
              <w:pStyle w:val="PKTpunkt0"/>
            </w:pPr>
            <w:r w:rsidRPr="000A74EA">
              <w:t>10) medycyna paliatywna;</w:t>
            </w:r>
          </w:p>
          <w:p w:rsidR="00CE2416" w:rsidRPr="000A74EA" w:rsidRDefault="00CE2416" w:rsidP="00CE2416">
            <w:pPr>
              <w:pStyle w:val="PKTpunkt0"/>
            </w:pPr>
            <w:r w:rsidRPr="000A74EA">
              <w:t>11) medycyna ratunkowa;</w:t>
            </w:r>
            <w:bookmarkStart w:id="14" w:name="mip44177790"/>
            <w:bookmarkEnd w:id="14"/>
            <w:r w:rsidRPr="000A74EA">
              <w:t xml:space="preserve"> </w:t>
            </w:r>
          </w:p>
          <w:p w:rsidR="00CE2416" w:rsidRPr="000A74EA" w:rsidRDefault="00CE2416" w:rsidP="00CE2416">
            <w:pPr>
              <w:pStyle w:val="PKTpunkt0"/>
            </w:pPr>
            <w:r w:rsidRPr="000A74EA">
              <w:t>12) medycyna rodzinna;</w:t>
            </w:r>
            <w:bookmarkStart w:id="15" w:name="mip44177791"/>
            <w:bookmarkEnd w:id="15"/>
            <w:r w:rsidRPr="000A74EA">
              <w:t xml:space="preserve"> </w:t>
            </w:r>
          </w:p>
          <w:p w:rsidR="00CE2416" w:rsidRPr="000A74EA" w:rsidRDefault="00CE2416" w:rsidP="00CE2416">
            <w:pPr>
              <w:pStyle w:val="PKTpunkt0"/>
            </w:pPr>
            <w:r w:rsidRPr="000A74EA">
              <w:t>13) neonatologia;</w:t>
            </w:r>
            <w:bookmarkStart w:id="16" w:name="mip44177792"/>
            <w:bookmarkEnd w:id="16"/>
            <w:r w:rsidRPr="000A74EA">
              <w:t xml:space="preserve"> </w:t>
            </w:r>
          </w:p>
          <w:p w:rsidR="00CE2416" w:rsidRPr="000A74EA" w:rsidRDefault="00CE2416" w:rsidP="00CE2416">
            <w:pPr>
              <w:pStyle w:val="PKTpunkt0"/>
            </w:pPr>
            <w:r w:rsidRPr="000A74EA">
              <w:t>14) neurologia dziecięca;</w:t>
            </w:r>
            <w:bookmarkStart w:id="17" w:name="mip44177793"/>
            <w:bookmarkEnd w:id="17"/>
            <w:r w:rsidRPr="000A74EA">
              <w:t xml:space="preserve"> </w:t>
            </w:r>
          </w:p>
          <w:p w:rsidR="00CE2416" w:rsidRPr="000A74EA" w:rsidRDefault="00CE2416" w:rsidP="00CE2416">
            <w:pPr>
              <w:pStyle w:val="PKTpunkt0"/>
            </w:pPr>
            <w:r w:rsidRPr="000A74EA">
              <w:t>15) onkologia i hematologia dziecięca;</w:t>
            </w:r>
            <w:bookmarkStart w:id="18" w:name="mip44177794"/>
            <w:bookmarkEnd w:id="18"/>
            <w:r w:rsidRPr="000A74EA">
              <w:t xml:space="preserve"> </w:t>
            </w:r>
          </w:p>
          <w:p w:rsidR="00CE2416" w:rsidRPr="000A74EA" w:rsidRDefault="00CE2416" w:rsidP="00CE2416">
            <w:pPr>
              <w:pStyle w:val="PKTpunkt0"/>
            </w:pPr>
            <w:r w:rsidRPr="000A74EA">
              <w:t>16) onkologia kliniczna;</w:t>
            </w:r>
            <w:bookmarkStart w:id="19" w:name="mip44177795"/>
            <w:bookmarkEnd w:id="19"/>
            <w:r w:rsidRPr="000A74EA">
              <w:t xml:space="preserve"> </w:t>
            </w:r>
          </w:p>
          <w:p w:rsidR="00CE2416" w:rsidRPr="000A74EA" w:rsidRDefault="00CE2416" w:rsidP="00CE2416">
            <w:pPr>
              <w:pStyle w:val="PKTpunkt0"/>
            </w:pPr>
            <w:r w:rsidRPr="000A74EA">
              <w:t>17) patomorfologia;</w:t>
            </w:r>
            <w:bookmarkStart w:id="20" w:name="mip44177797"/>
            <w:bookmarkEnd w:id="20"/>
            <w:r w:rsidRPr="000A74EA">
              <w:t xml:space="preserve"> </w:t>
            </w:r>
          </w:p>
          <w:p w:rsidR="00CE2416" w:rsidRPr="000A74EA" w:rsidRDefault="00CE2416" w:rsidP="00CE2416">
            <w:pPr>
              <w:pStyle w:val="PKTpunkt0"/>
            </w:pPr>
            <w:r w:rsidRPr="000A74EA">
              <w:t>18) pediatria;</w:t>
            </w:r>
            <w:bookmarkStart w:id="21" w:name="mip44177798"/>
            <w:bookmarkEnd w:id="21"/>
            <w:r w:rsidRPr="000A74EA">
              <w:t xml:space="preserve"> </w:t>
            </w:r>
          </w:p>
          <w:p w:rsidR="00CE2416" w:rsidRPr="000A74EA" w:rsidRDefault="00CE2416" w:rsidP="00CE2416">
            <w:pPr>
              <w:pStyle w:val="PKTpunkt0"/>
            </w:pPr>
            <w:r w:rsidRPr="000A74EA">
              <w:t>19) psychiatria;</w:t>
            </w:r>
            <w:bookmarkStart w:id="22" w:name="mip44177799"/>
            <w:bookmarkEnd w:id="22"/>
            <w:r w:rsidRPr="000A74EA">
              <w:t xml:space="preserve"> </w:t>
            </w:r>
          </w:p>
          <w:p w:rsidR="00CE2416" w:rsidRPr="000A74EA" w:rsidRDefault="00CE2416" w:rsidP="00CE2416">
            <w:pPr>
              <w:pStyle w:val="PKTpunkt0"/>
            </w:pPr>
            <w:r w:rsidRPr="000A74EA">
              <w:t>20) psychiatria dzieci i młodzieży;</w:t>
            </w:r>
            <w:bookmarkStart w:id="23" w:name="mip44177800"/>
            <w:bookmarkEnd w:id="23"/>
            <w:r w:rsidRPr="000A74EA">
              <w:t xml:space="preserve"> </w:t>
            </w:r>
          </w:p>
          <w:p w:rsidR="00CE2416" w:rsidRPr="000A74EA" w:rsidRDefault="00CE2416" w:rsidP="00CE2416">
            <w:pPr>
              <w:pStyle w:val="PKTpunkt0"/>
            </w:pPr>
            <w:r w:rsidRPr="000A74EA">
              <w:t>21) radioterapia onkologiczna;</w:t>
            </w:r>
            <w:bookmarkStart w:id="24" w:name="mip44177801"/>
            <w:bookmarkEnd w:id="24"/>
            <w:r w:rsidRPr="000A74EA">
              <w:t xml:space="preserve"> </w:t>
            </w:r>
          </w:p>
          <w:p w:rsidR="00CE2416" w:rsidRPr="000A74EA" w:rsidRDefault="00CE2416" w:rsidP="00CE2416">
            <w:pPr>
              <w:pStyle w:val="PKTpunkt0"/>
            </w:pPr>
            <w:r w:rsidRPr="000A74EA">
              <w:t>22) stomatologia dziecięca.</w:t>
            </w:r>
          </w:p>
          <w:p w:rsidR="00CE2416" w:rsidRPr="000A74EA" w:rsidRDefault="00CE2416" w:rsidP="00CE2416">
            <w:pPr>
              <w:pStyle w:val="ARTartustawynprozporzdzenia"/>
              <w:rPr>
                <w:b/>
              </w:rPr>
            </w:pPr>
            <w:r w:rsidRPr="000A74EA">
              <w:rPr>
                <w:rStyle w:val="Ppogrubienie"/>
                <w:b w:val="0"/>
              </w:rPr>
              <w:t>§ 2. Lekarze dentyści, którzy zostali zakwalifikowani do obywania szkolenia specjalizacyjnego w dziedzinie ortodoncji w trybie rezydenckim przed dniem wejścia w życie niniejszego rozporządzenia zachowują prawo do otrzymywania wynagrodzenia zasadniczego, o którym mowa w art. 16j ust. 2b pkt 1 i ust. 5 ustawy  z dnia 5 grudnia 1996 r. o zawodach lekarza i lekarza dentysty (Dz. U. z 2</w:t>
            </w:r>
            <w:r w:rsidRPr="000A74EA">
              <w:t>020 r. poz. 514 i 567</w:t>
            </w:r>
            <w:r w:rsidRPr="000A74EA">
              <w:rPr>
                <w:rStyle w:val="Ppogrubienie"/>
                <w:b w:val="0"/>
              </w:rPr>
              <w:t>), w wysokości przewidzianej dla lekarzy odbywających szkolenie specjalizacyjne w trybie rezydenckim w dziedzinie priorytetowej, do dnia zakończenia odbywania tego szkolenia w trybie rezydenckim.</w:t>
            </w:r>
          </w:p>
          <w:p w:rsidR="00CE2416" w:rsidRPr="000A74EA" w:rsidRDefault="00CE2416" w:rsidP="00BC290A">
            <w:pPr>
              <w:jc w:val="both"/>
            </w:pPr>
          </w:p>
        </w:tc>
      </w:tr>
      <w:tr w:rsidR="00E4666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6661" w:rsidRDefault="00E4666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6661" w:rsidRPr="00E46661" w:rsidRDefault="00E46661" w:rsidP="00E46661">
            <w:pPr>
              <w:autoSpaceDE w:val="0"/>
              <w:autoSpaceDN w:val="0"/>
              <w:adjustRightInd w:val="0"/>
              <w:rPr>
                <w:rFonts w:ascii="Times New Roman" w:hAnsi="Times New Roman" w:cs="Times New Roman"/>
                <w:b/>
                <w:sz w:val="24"/>
                <w:szCs w:val="24"/>
                <w:highlight w:val="yellow"/>
                <w:u w:val="single"/>
                <w:shd w:val="clear" w:color="auto" w:fill="FFFFFF"/>
              </w:rPr>
            </w:pPr>
            <w:r w:rsidRPr="00E46661">
              <w:rPr>
                <w:rFonts w:ascii="Times New Roman" w:hAnsi="Times New Roman" w:cs="Times New Roman"/>
                <w:sz w:val="24"/>
                <w:szCs w:val="24"/>
                <w:highlight w:val="yellow"/>
              </w:rPr>
              <w:t>Rozporządzenie Ministra Zdrowia z dnia 6 kwietnia 2020 r. w sprawie chorób zakaźnych powodujących powstanie obowiązku hospitalizacji, izolacji lub izolacji w warunkach domowych oraz obowiązku kwarantanny lub nadzoru epidemiologicznego</w:t>
            </w:r>
          </w:p>
        </w:tc>
        <w:tc>
          <w:tcPr>
            <w:tcW w:w="994" w:type="dxa"/>
            <w:gridSpan w:val="2"/>
            <w:shd w:val="clear" w:color="auto" w:fill="auto"/>
          </w:tcPr>
          <w:p w:rsidR="00E46661" w:rsidRPr="00CE2416" w:rsidRDefault="00E46661"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w:t>
            </w:r>
            <w:r w:rsidRPr="00CE2416">
              <w:rPr>
                <w:rFonts w:ascii="Times New Roman" w:eastAsia="Times New Roman" w:hAnsi="Times New Roman" w:cs="Times New Roman"/>
                <w:sz w:val="24"/>
                <w:szCs w:val="24"/>
                <w:highlight w:val="yellow"/>
                <w:lang w:eastAsia="pl-PL"/>
              </w:rPr>
              <w:t>.04.</w:t>
            </w:r>
          </w:p>
          <w:p w:rsidR="00E46661" w:rsidRDefault="00E46661" w:rsidP="00E46661">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46661" w:rsidRPr="000A74EA" w:rsidRDefault="00E46661" w:rsidP="00E46661">
            <w:pPr>
              <w:pStyle w:val="ARTartustawynprozporzdzenia"/>
              <w:ind w:firstLine="0"/>
            </w:pPr>
            <w:r w:rsidRPr="000A74EA">
              <w:t>§ 2. 1. Obowiązkowej</w:t>
            </w:r>
            <w:r w:rsidRPr="000A74EA">
              <w:rPr>
                <w:b/>
                <w:u w:val="single"/>
              </w:rPr>
              <w:t xml:space="preserve"> hospitalizacji</w:t>
            </w:r>
            <w:r w:rsidRPr="000A74EA">
              <w:t xml:space="preserve"> podlegają: </w:t>
            </w:r>
          </w:p>
          <w:p w:rsidR="00E46661" w:rsidRPr="000A74EA" w:rsidRDefault="00E46661" w:rsidP="00E46661">
            <w:pPr>
              <w:pStyle w:val="ARTartustawynprozporzdzenia"/>
              <w:ind w:firstLine="0"/>
            </w:pPr>
            <w:r w:rsidRPr="000A74EA">
              <w:t xml:space="preserve">1) osoby chore na gruźlicę w okresie prątkowania oraz osoby z uzasadnionym podejrzeniem o prątkowanie; </w:t>
            </w:r>
          </w:p>
          <w:p w:rsidR="00E46661" w:rsidRPr="000A74EA" w:rsidRDefault="00E46661" w:rsidP="00E46661">
            <w:pPr>
              <w:pStyle w:val="ARTartustawynprozporzdzenia"/>
              <w:ind w:firstLine="0"/>
            </w:pPr>
            <w:r w:rsidRPr="000A74EA">
              <w:t xml:space="preserve">2) osoby zakażone lub chore oraz podejrzane o zakażenie lub zachorowanie na: a) błonicę, b) cholerę, c) dur brzuszny, d) dury rzekome A, B, C, e) dur wysypkowy (w tym choroba Brill-Zinssera), f) dżumę, g) Ebolę (EVD), h) wysoce zjadliwą grypę ptaków u ludzi (HPAI), w szczególności spowodowaną szczepami H7 i H5i) ospę prawdziwą, j) ostre nagminne porażenie dziecięce (poliomyelitis) oraz inne ostre porażenia wiotkie, w tym zespół Guillaina-Barrégo, k) tularemię, l) wąglik, m) wściekliznę, n) wirusowe gorączki krwotoczne, w tym żółtą gorączkę, o) zakażenia biologicznymi czynnikami chorobotwórczymi wywołującymi zespoły ciężkiej ostrej niewydolności oddechowej (SARI) lub innej niewydolności narządowej, w szczególności: – bliskowschodni zespół niewydolności oddechowej (MERS), – zespół ostrej niewydolności oddechowej (SARS), p) zapalenie opon mózgowo-rdzeniowych lub mózgu; </w:t>
            </w:r>
          </w:p>
          <w:p w:rsidR="00E46661" w:rsidRPr="000A74EA" w:rsidRDefault="00E46661" w:rsidP="00E46661">
            <w:pPr>
              <w:pStyle w:val="ARTartustawynprozporzdzenia"/>
              <w:ind w:firstLine="0"/>
              <w:rPr>
                <w:b/>
                <w:u w:val="single"/>
              </w:rPr>
            </w:pPr>
            <w:r w:rsidRPr="000A74EA">
              <w:rPr>
                <w:b/>
                <w:u w:val="single"/>
              </w:rPr>
              <w:t>3) osoby, u których stwierdzono zakażenie wirusem SARS-CoV-2 lub zachorowanie na chorobę wywołaną wirusem SARS-CoV-2 (COVID-19) lub podejrzenie zakażenia lub zachorowania, jeżeli nie zostały przez lekarza lub felczera skierowane do leczenia lub diagnostyki laboratoryjnej w kierunku wirusa SARS-CoV-2 w ramach obowiązkowej izolacji lub izolacji w warunkach domowych</w:t>
            </w:r>
          </w:p>
          <w:p w:rsidR="00E46661" w:rsidRPr="000A74EA" w:rsidRDefault="00E46661" w:rsidP="00E46661">
            <w:pPr>
              <w:pStyle w:val="ARTartustawynprozporzdzenia"/>
              <w:ind w:firstLine="0"/>
            </w:pPr>
            <w:r w:rsidRPr="000A74EA">
              <w:rPr>
                <w:b/>
                <w:u w:val="single"/>
              </w:rPr>
              <w:t xml:space="preserve">2. Obowiązkowej izolacji lub izolacji w warunkach domowych podlegają osoby, u których stwierdzono </w:t>
            </w:r>
            <w:r w:rsidRPr="000A74EA">
              <w:rPr>
                <w:b/>
                <w:u w:val="single"/>
              </w:rPr>
              <w:lastRenderedPageBreak/>
              <w:t>zakażenie wywołane wirusem SARS-CoV-2 lub zachorowanie na chorobę wywołaną wirusem SARS-CoV-2 (COVID-19) lub podejrzenie zakażenia lub zachorowania, wobec których lekarz lub felczer nie zastosował obowiązkowej hospitalizacji.</w:t>
            </w:r>
            <w:r w:rsidRPr="000A74EA">
              <w:t xml:space="preserve"> </w:t>
            </w:r>
          </w:p>
          <w:p w:rsidR="00E46661" w:rsidRPr="000A74EA" w:rsidRDefault="00E46661" w:rsidP="00E46661">
            <w:pPr>
              <w:pStyle w:val="ARTartustawynprozporzdzenia"/>
              <w:ind w:firstLine="0"/>
            </w:pPr>
          </w:p>
          <w:p w:rsidR="00E46661" w:rsidRPr="000A74EA" w:rsidRDefault="00E46661" w:rsidP="00E46661">
            <w:pPr>
              <w:pStyle w:val="ARTartustawynprozporzdzenia"/>
              <w:ind w:firstLine="0"/>
            </w:pPr>
            <w:r w:rsidRPr="000A74EA">
              <w:t xml:space="preserve">§ 3. Lekarz lub felczer, który podejrzewa lub rozpoznaje zakażenie lub chorobę zakaźną powodującą powstanie obowiązku hospitalizacji, izolacji lub izolacji w warunkach domowych danej osoby: </w:t>
            </w:r>
          </w:p>
          <w:p w:rsidR="009510D5" w:rsidRPr="000A74EA" w:rsidRDefault="00E46661" w:rsidP="00E46661">
            <w:pPr>
              <w:pStyle w:val="ARTartustawynprozporzdzenia"/>
              <w:ind w:firstLine="0"/>
            </w:pPr>
            <w:r w:rsidRPr="000A74EA">
              <w:t xml:space="preserve">1) kieruje osobę, o której mowa w § 2 ust. 1: </w:t>
            </w:r>
          </w:p>
          <w:p w:rsidR="009510D5" w:rsidRPr="000A74EA" w:rsidRDefault="00E46661" w:rsidP="00E46661">
            <w:pPr>
              <w:pStyle w:val="ARTartustawynprozporzdzenia"/>
              <w:ind w:firstLine="0"/>
            </w:pPr>
            <w:r w:rsidRPr="000A74EA">
              <w:t xml:space="preserve">a) pkt 1 i 2, do wskazanego szpitala oraz niezwłocznie informuje ten szpital o tym fakcie, </w:t>
            </w:r>
          </w:p>
          <w:p w:rsidR="009510D5" w:rsidRPr="000A74EA" w:rsidRDefault="00E46661" w:rsidP="00E46661">
            <w:pPr>
              <w:pStyle w:val="ARTartustawynprozporzdzenia"/>
              <w:ind w:firstLine="0"/>
            </w:pPr>
            <w:r w:rsidRPr="000A74EA">
              <w:t xml:space="preserve">b) pkt 3, do wskazanego szpitala oraz niezwłocznie informuje ten szpital o tym fakcie, chyba że po dokonaniu oceny stanu klinicznego tej osoby kieruje ją do leczenia lub diagnostyki laboratoryjnej w kierunku wirusa SARS-CoV-2 do miejsca izolacji lub izolacji w warunkach domowych; 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 </w:t>
            </w:r>
          </w:p>
          <w:p w:rsidR="009510D5" w:rsidRPr="000A74EA" w:rsidRDefault="00E46661" w:rsidP="00E46661">
            <w:pPr>
              <w:pStyle w:val="ARTartustawynprozporzdzenia"/>
              <w:ind w:firstLine="0"/>
            </w:pPr>
            <w:r w:rsidRPr="000A74EA">
              <w:t xml:space="preserve">3) poucza osobę chorą lub osobę sprawującą prawną pieczę nad chorą osobą małoletnią lub bezradną albo opiekuna faktycznego w rozumieniu art. 3 ust. 1 pkt 1 ustawy z dnia 6 listopada 2008 r. o prawach pacjenta i Rzeczniku Praw Pacjenta (Dz. U. z 2019 r. poz. 1127, 1128, 1590, 1655 i 1696) o powstałym obowiązku hospitalizacji albo izolacji lub izolacji w warunkach domowych oraz odnotowuje ten fakt w dokumentacji medycznej pacjenta; </w:t>
            </w:r>
          </w:p>
          <w:p w:rsidR="009510D5" w:rsidRPr="000A74EA" w:rsidRDefault="00E46661" w:rsidP="00E46661">
            <w:pPr>
              <w:pStyle w:val="ARTartustawynprozporzdzenia"/>
              <w:ind w:firstLine="0"/>
            </w:pPr>
            <w:r w:rsidRPr="000A74EA">
              <w:lastRenderedPageBreak/>
              <w:t xml:space="preserve">4) zleca transport pacjenta do szpitala albo miejsca izolacji lub izolacji w warunkach domowych, o którym mowa w pkt 1, w sposób uniemożliwiający przeniesienie zakażenia na inne osoby; </w:t>
            </w:r>
          </w:p>
          <w:p w:rsidR="009510D5" w:rsidRPr="000A74EA" w:rsidRDefault="00E46661" w:rsidP="00E46661">
            <w:pPr>
              <w:pStyle w:val="ARTartustawynprozporzdzenia"/>
              <w:ind w:firstLine="0"/>
            </w:pPr>
            <w:r w:rsidRPr="000A74EA">
              <w:t xml:space="preserve">5) podejmuje inne działania zapobiegające szerzeniu się zachorowań.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4. W przypadku samowolnego opuszczenia szpitala przez osobę podlegającą obowiązkowi hospitalizacji ordynator oddziału, lekarz kierujący oddziałem albo osoba upoważniona odpowiednio przez tego ordynatora albo lekarza 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5. </w:t>
            </w:r>
          </w:p>
          <w:p w:rsidR="009510D5" w:rsidRPr="000A74EA" w:rsidRDefault="00E46661" w:rsidP="00E46661">
            <w:pPr>
              <w:pStyle w:val="ARTartustawynprozporzdzenia"/>
              <w:ind w:firstLine="0"/>
              <w:rPr>
                <w:b/>
                <w:u w:val="single"/>
              </w:rPr>
            </w:pPr>
            <w:r w:rsidRPr="000A74EA">
              <w:t xml:space="preserve">1. </w:t>
            </w:r>
            <w:r w:rsidRPr="000A74EA">
              <w:rPr>
                <w:b/>
                <w:u w:val="single"/>
              </w:rPr>
              <w:t xml:space="preserve">Obowiązek kwarantanny lub nadzoru epidemiologicznego </w:t>
            </w:r>
            <w:r w:rsidRPr="000A74EA">
              <w:t xml:space="preserve">u osób, o których mowa w art. 34 ust. 2 ustawy z dnia 5 grudnia 2008 r. o zapobieganiu oraz zwalczaniu zakażeń i chorób zakaźnych u ludzi, </w:t>
            </w:r>
            <w:r w:rsidRPr="000A74EA">
              <w:rPr>
                <w:b/>
                <w:u w:val="single"/>
              </w:rPr>
              <w:t xml:space="preserve">powstaje w przypadku narażenia na następujące choroby zakaźne lub pozostawania w styczności ze źródłem biologicznych czynników chorobotwórczych je wywołujących: </w:t>
            </w:r>
          </w:p>
          <w:p w:rsidR="009510D5" w:rsidRPr="000A74EA" w:rsidRDefault="00E46661" w:rsidP="00E46661">
            <w:pPr>
              <w:pStyle w:val="ARTartustawynprozporzdzenia"/>
              <w:ind w:firstLine="0"/>
            </w:pPr>
            <w:r w:rsidRPr="000A74EA">
              <w:t xml:space="preserve">1) cholerę; </w:t>
            </w:r>
          </w:p>
          <w:p w:rsidR="009510D5" w:rsidRPr="000A74EA" w:rsidRDefault="00E46661" w:rsidP="00E46661">
            <w:pPr>
              <w:pStyle w:val="ARTartustawynprozporzdzenia"/>
              <w:ind w:firstLine="0"/>
            </w:pPr>
            <w:r w:rsidRPr="000A74EA">
              <w:t xml:space="preserve">2) dżumę płucną; </w:t>
            </w:r>
          </w:p>
          <w:p w:rsidR="00E46661" w:rsidRPr="000A74EA" w:rsidRDefault="00E46661" w:rsidP="00E46661">
            <w:pPr>
              <w:pStyle w:val="ARTartustawynprozporzdzenia"/>
              <w:ind w:firstLine="0"/>
            </w:pPr>
            <w:r w:rsidRPr="000A74EA">
              <w:t>3) zespół ostrej niewydolności oddechowej (SARS);</w:t>
            </w:r>
          </w:p>
          <w:p w:rsidR="009510D5" w:rsidRPr="000A74EA" w:rsidRDefault="009510D5" w:rsidP="00E46661">
            <w:pPr>
              <w:pStyle w:val="ARTartustawynprozporzdzenia"/>
              <w:ind w:firstLine="0"/>
            </w:pPr>
            <w:r w:rsidRPr="000A74EA">
              <w:lastRenderedPageBreak/>
              <w:t xml:space="preserve">4) chorobę wywołaną wirusem SARS-COV-2 (COVID-19); </w:t>
            </w:r>
          </w:p>
          <w:p w:rsidR="009510D5" w:rsidRPr="000A74EA" w:rsidRDefault="009510D5" w:rsidP="00E46661">
            <w:pPr>
              <w:pStyle w:val="ARTartustawynprozporzdzenia"/>
              <w:ind w:firstLine="0"/>
            </w:pPr>
            <w:r w:rsidRPr="000A74EA">
              <w:t xml:space="preserve">5) bliskowschodni zespół niewydolności oddechowej (MERS); </w:t>
            </w:r>
          </w:p>
          <w:p w:rsidR="009510D5" w:rsidRPr="000A74EA" w:rsidRDefault="009510D5" w:rsidP="00E46661">
            <w:pPr>
              <w:pStyle w:val="ARTartustawynprozporzdzenia"/>
              <w:ind w:firstLine="0"/>
            </w:pPr>
            <w:r w:rsidRPr="000A74EA">
              <w:t xml:space="preserve">6) Ebolę (EVD); </w:t>
            </w:r>
          </w:p>
          <w:p w:rsidR="009510D5" w:rsidRPr="000A74EA" w:rsidRDefault="009510D5" w:rsidP="00E46661">
            <w:pPr>
              <w:pStyle w:val="ARTartustawynprozporzdzenia"/>
              <w:ind w:firstLine="0"/>
            </w:pPr>
            <w:r w:rsidRPr="000A74EA">
              <w:t xml:space="preserve">7) ospę prawdziwą; </w:t>
            </w:r>
          </w:p>
          <w:p w:rsidR="009510D5" w:rsidRPr="000A74EA" w:rsidRDefault="009510D5" w:rsidP="00E46661">
            <w:pPr>
              <w:pStyle w:val="ARTartustawynprozporzdzenia"/>
              <w:ind w:firstLine="0"/>
            </w:pPr>
            <w:r w:rsidRPr="000A74EA">
              <w:t xml:space="preserve">8) wirusowe gorączki krwotoczne. </w:t>
            </w:r>
          </w:p>
          <w:p w:rsidR="009510D5" w:rsidRPr="000A74EA" w:rsidRDefault="009510D5" w:rsidP="00E46661">
            <w:pPr>
              <w:pStyle w:val="ARTartustawynprozporzdzenia"/>
              <w:ind w:firstLine="0"/>
              <w:rPr>
                <w:b/>
                <w:u w:val="single"/>
              </w:rPr>
            </w:pPr>
            <w:r w:rsidRPr="000A74EA">
              <w:rPr>
                <w:b/>
                <w:u w:val="single"/>
              </w:rPr>
              <w:t xml:space="preserve">2. Okresy obowiązkowej kwarantanny wynoszą: </w:t>
            </w:r>
          </w:p>
          <w:p w:rsidR="009510D5" w:rsidRPr="000A74EA" w:rsidRDefault="009510D5" w:rsidP="00E46661">
            <w:pPr>
              <w:pStyle w:val="ARTartustawynprozporzdzenia"/>
              <w:ind w:firstLine="0"/>
            </w:pPr>
            <w:r w:rsidRPr="000A74EA">
              <w:t xml:space="preserve">1) 5 dni – w przypadku cholery, </w:t>
            </w:r>
          </w:p>
          <w:p w:rsidR="009510D5" w:rsidRPr="000A74EA" w:rsidRDefault="009510D5" w:rsidP="00E46661">
            <w:pPr>
              <w:pStyle w:val="ARTartustawynprozporzdzenia"/>
              <w:ind w:firstLine="0"/>
            </w:pPr>
            <w:r w:rsidRPr="000A74EA">
              <w:t xml:space="preserve">2) 6 dni – w przypadku dżumy płucnej, </w:t>
            </w:r>
          </w:p>
          <w:p w:rsidR="009510D5" w:rsidRPr="000A74EA" w:rsidRDefault="009510D5" w:rsidP="00E46661">
            <w:pPr>
              <w:pStyle w:val="ARTartustawynprozporzdzenia"/>
              <w:ind w:firstLine="0"/>
            </w:pPr>
            <w:r w:rsidRPr="000A74EA">
              <w:t xml:space="preserve">3) 10 dni – w przypadku zespołu ostrej niewydolności oddechowej (SARS), </w:t>
            </w:r>
          </w:p>
          <w:p w:rsidR="009510D5" w:rsidRPr="000A74EA" w:rsidRDefault="009510D5" w:rsidP="00E46661">
            <w:pPr>
              <w:pStyle w:val="ARTartustawynprozporzdzenia"/>
              <w:ind w:firstLine="0"/>
            </w:pPr>
            <w:r w:rsidRPr="000A74EA">
              <w:rPr>
                <w:b/>
                <w:u w:val="single"/>
              </w:rPr>
              <w:t>4) 14 dni – w przypadku choroby wywołanej wirusem SARS-CoV-2 (COVID-19)</w:t>
            </w:r>
            <w:r w:rsidRPr="000A74EA">
              <w:t xml:space="preserve"> oraz bliskowschodniego zespołu niewydolności oddechowej (MERS), </w:t>
            </w:r>
          </w:p>
          <w:p w:rsidR="009510D5" w:rsidRPr="000A74EA" w:rsidRDefault="009510D5" w:rsidP="00E46661">
            <w:pPr>
              <w:pStyle w:val="ARTartustawynprozporzdzenia"/>
              <w:ind w:firstLine="0"/>
            </w:pPr>
            <w:r w:rsidRPr="000A74EA">
              <w:t xml:space="preserve">5) 21 dni – w przypadku Eboli (EVD), ospy prawdziwej oraz wirusowych gorączek krwotocznych </w:t>
            </w:r>
          </w:p>
          <w:p w:rsidR="009510D5" w:rsidRPr="000A74EA" w:rsidRDefault="009510D5" w:rsidP="00E46661">
            <w:pPr>
              <w:pStyle w:val="ARTartustawynprozporzdzenia"/>
              <w:ind w:firstLine="0"/>
              <w:rPr>
                <w:rStyle w:val="Ppogrubienie"/>
                <w:b w:val="0"/>
                <w:u w:val="single"/>
              </w:rPr>
            </w:pPr>
            <w:r w:rsidRPr="000A74EA">
              <w:t>– licząc od dnia następującego po ostatnim dniu odpowiednio narażenia albo styczności.</w:t>
            </w:r>
          </w:p>
        </w:tc>
      </w:tr>
      <w:tr w:rsidR="000A2BD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2BDA" w:rsidRDefault="000A2BD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2BDA" w:rsidRPr="000A2BDA" w:rsidRDefault="000A2BDA" w:rsidP="000A2BDA">
            <w:pPr>
              <w:autoSpaceDE w:val="0"/>
              <w:autoSpaceDN w:val="0"/>
              <w:adjustRightInd w:val="0"/>
              <w:jc w:val="both"/>
              <w:rPr>
                <w:rFonts w:ascii="Times New Roman" w:hAnsi="Times New Roman" w:cs="Times New Roman"/>
                <w:sz w:val="24"/>
                <w:szCs w:val="24"/>
                <w:highlight w:val="yellow"/>
              </w:rPr>
            </w:pPr>
            <w:r w:rsidRPr="000A2BDA">
              <w:rPr>
                <w:rFonts w:ascii="Times New Roman" w:hAnsi="Times New Roman" w:cs="Times New Roman"/>
                <w:b/>
                <w:sz w:val="24"/>
                <w:szCs w:val="24"/>
                <w:highlight w:val="yellow"/>
                <w:u w:val="single"/>
              </w:rPr>
              <w:t>Projekt</w:t>
            </w:r>
            <w:r w:rsidRPr="000A2BDA">
              <w:rPr>
                <w:rFonts w:ascii="Times New Roman" w:hAnsi="Times New Roman" w:cs="Times New Roman"/>
                <w:sz w:val="24"/>
                <w:szCs w:val="24"/>
                <w:highlight w:val="yellow"/>
              </w:rPr>
              <w:t xml:space="preserve"> ustawy o zmianie ustawy o świadczeniach opieki zdrowotnej finansowanych ze środków publicznych oraz niektórych innych ustaw</w:t>
            </w:r>
          </w:p>
        </w:tc>
        <w:tc>
          <w:tcPr>
            <w:tcW w:w="994" w:type="dxa"/>
            <w:gridSpan w:val="2"/>
            <w:shd w:val="clear" w:color="auto" w:fill="auto"/>
          </w:tcPr>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sidRPr="000A2BDA">
              <w:rPr>
                <w:rFonts w:ascii="Times New Roman" w:eastAsia="Times New Roman" w:hAnsi="Times New Roman" w:cs="Times New Roman"/>
                <w:b/>
                <w:sz w:val="24"/>
                <w:szCs w:val="24"/>
                <w:highlight w:val="yellow"/>
                <w:lang w:eastAsia="pl-PL"/>
              </w:rPr>
              <w:t>Projekt</w:t>
            </w:r>
            <w:r>
              <w:rPr>
                <w:rFonts w:ascii="Times New Roman" w:eastAsia="Times New Roman" w:hAnsi="Times New Roman" w:cs="Times New Roman"/>
                <w:b/>
                <w:sz w:val="24"/>
                <w:szCs w:val="24"/>
                <w:highlight w:val="yellow"/>
                <w:lang w:eastAsia="pl-PL"/>
              </w:rPr>
              <w:t>:</w:t>
            </w:r>
          </w:p>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Posiedzenie Sejmu RP 16 i 17.04.</w:t>
            </w:r>
          </w:p>
          <w:p w:rsidR="000A2BDA" w:rsidRP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2020 r. </w:t>
            </w:r>
          </w:p>
        </w:tc>
        <w:tc>
          <w:tcPr>
            <w:tcW w:w="5805" w:type="dxa"/>
            <w:gridSpan w:val="2"/>
            <w:shd w:val="clear" w:color="auto" w:fill="auto"/>
          </w:tcPr>
          <w:p w:rsidR="000A2BDA" w:rsidRPr="000A74EA" w:rsidRDefault="000A2BDA" w:rsidP="00E46661">
            <w:pPr>
              <w:pStyle w:val="ARTartustawynprozporzdzenia"/>
              <w:ind w:firstLine="0"/>
              <w:rPr>
                <w:b/>
              </w:rPr>
            </w:pPr>
            <w:r w:rsidRPr="000A74EA">
              <w:rPr>
                <w:b/>
              </w:rPr>
              <w:t>Bezpłatne leki i uprawnienie pielęgniarek i położnych do wystawiania recept</w:t>
            </w:r>
          </w:p>
          <w:p w:rsidR="000A2BDA" w:rsidRPr="000A74EA" w:rsidRDefault="000A2BDA" w:rsidP="00E46661">
            <w:pPr>
              <w:pStyle w:val="ARTartustawynprozporzdzenia"/>
              <w:ind w:firstLine="0"/>
            </w:pPr>
            <w:r w:rsidRPr="000A74EA">
              <w:t xml:space="preserve">Art. 43b. 1. Świadczeniobiorcom </w:t>
            </w:r>
            <w:r w:rsidRPr="000A74EA">
              <w:rPr>
                <w:b/>
                <w:u w:val="single"/>
              </w:rPr>
              <w:t>w okresie ciąży przysługuje bezpłatne zaopatrzenie w leki</w:t>
            </w:r>
            <w:r w:rsidRPr="000A74EA">
              <w:t xml:space="preserve"> określone w wykazie, o którym mowa w art. 37 ust. 1 ustawy o refundacji, ustalonym w sposób określony w ust. 6.</w:t>
            </w:r>
          </w:p>
          <w:p w:rsidR="000A2BDA" w:rsidRPr="000A74EA" w:rsidRDefault="000A2BDA" w:rsidP="00E46661">
            <w:pPr>
              <w:pStyle w:val="ARTartustawynprozporzdzenia"/>
              <w:ind w:firstLine="0"/>
            </w:pPr>
            <w:r w:rsidRPr="000A74EA">
              <w:t xml:space="preserve">3. Podstawą bezpłatnego wydania leku z apteki lub punktu aptecznego świadczeniobiorcom, o których mowa w ust. 1, jest </w:t>
            </w:r>
            <w:r w:rsidRPr="000A74EA">
              <w:rPr>
                <w:b/>
                <w:u w:val="single"/>
              </w:rPr>
              <w:t>recepta wystawiona przez</w:t>
            </w:r>
            <w:r w:rsidRPr="000A74EA">
              <w:t xml:space="preserve">: </w:t>
            </w:r>
          </w:p>
          <w:p w:rsidR="000A2BDA" w:rsidRPr="000A74EA" w:rsidRDefault="000A2BDA" w:rsidP="00E46661">
            <w:pPr>
              <w:pStyle w:val="ARTartustawynprozporzdzenia"/>
              <w:ind w:firstLine="0"/>
            </w:pPr>
            <w:r w:rsidRPr="000A74EA">
              <w:t xml:space="preserve">1) lekarza lub </w:t>
            </w:r>
            <w:r w:rsidRPr="000A74EA">
              <w:rPr>
                <w:b/>
                <w:u w:val="single"/>
              </w:rPr>
              <w:t>położną</w:t>
            </w:r>
            <w:r w:rsidRPr="000A74EA">
              <w:t xml:space="preserve">, o których mowa w ust. 2, lub </w:t>
            </w:r>
          </w:p>
          <w:p w:rsidR="000A2BDA" w:rsidRPr="000A74EA" w:rsidRDefault="000A2BDA" w:rsidP="00E46661">
            <w:pPr>
              <w:pStyle w:val="ARTartustawynprozporzdzenia"/>
              <w:ind w:firstLine="0"/>
            </w:pPr>
            <w:r w:rsidRPr="000A74EA">
              <w:lastRenderedPageBreak/>
              <w:t>2) innego lekarza – na podstawie zaświadczenia wystawionego przez lekarza lub</w:t>
            </w:r>
            <w:r w:rsidRPr="000A74EA">
              <w:rPr>
                <w:b/>
                <w:u w:val="single"/>
              </w:rPr>
              <w:t xml:space="preserve"> położną</w:t>
            </w:r>
            <w:r w:rsidRPr="000A74EA">
              <w:t>, o których mowa w ust. 2.</w:t>
            </w:r>
          </w:p>
          <w:p w:rsidR="000A2BDA" w:rsidRPr="000A74EA" w:rsidRDefault="000A2BDA" w:rsidP="00E46661">
            <w:pPr>
              <w:pStyle w:val="ARTartustawynprozporzdzenia"/>
              <w:ind w:firstLine="0"/>
            </w:pPr>
            <w:r w:rsidRPr="000A74EA">
              <w:t>5. Osoby uprawnione do wystawiania recept na podstawie ust. 3, przed wystawieniem recepty, są obowiązane do dokonywania za pośrednictwem systemu, o którym mowa w art. 7 ust. 1 ustawy z dnia 28 kwietnia 2011 r. o systemie informacji w ochronie zdrowia, weryfikacji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p>
          <w:p w:rsidR="006354BF" w:rsidRPr="000A74EA" w:rsidRDefault="000A2BDA" w:rsidP="00E46661">
            <w:pPr>
              <w:pStyle w:val="ARTartustawynprozporzdzenia"/>
              <w:ind w:firstLine="0"/>
            </w:pPr>
            <w:r w:rsidRPr="000A74EA">
              <w:t xml:space="preserve">Art. 3. W ustawie z dnia 15 lipca 2011 r. o zawodach pielęgniarki i położnej (Dz. U. z 2019 r. poz. 576, 577, 1490 i 1590) w art. 15a ust. 3 otrzymuje brzmienie: </w:t>
            </w:r>
          </w:p>
          <w:p w:rsidR="000A2BDA" w:rsidRPr="000A74EA" w:rsidRDefault="000A2BDA" w:rsidP="00E46661">
            <w:pPr>
              <w:pStyle w:val="ARTartustawynprozporzdzenia"/>
              <w:ind w:firstLine="0"/>
            </w:pPr>
            <w:r w:rsidRPr="000A74EA">
              <w:t xml:space="preserve">„3. Uprawnienia, o których mowa w ust. 1 i 2, obejmują również </w:t>
            </w:r>
            <w:r w:rsidRPr="000A74EA">
              <w:rPr>
                <w:b/>
                <w:u w:val="single"/>
              </w:rPr>
              <w:t>wystawianie recept</w:t>
            </w:r>
            <w:r w:rsidRPr="000A74EA">
              <w:t xml:space="preserve"> osobom, o których mowa w art. 43–46 ustawy z dnia 27 sierpnia 2004 r. o świadczeniach opieki zdrowotnej finansowanych ze środków publicznych, na zasadach określonych w tej ustawie oraz w ustawie o refundacji, z wyjątkiem uprawnienia do wystawiania recept przez: </w:t>
            </w:r>
          </w:p>
          <w:p w:rsidR="000A2BDA" w:rsidRPr="000A74EA" w:rsidRDefault="000A2BDA" w:rsidP="00E46661">
            <w:pPr>
              <w:pStyle w:val="ARTartustawynprozporzdzenia"/>
              <w:ind w:firstLine="0"/>
            </w:pPr>
            <w:r w:rsidRPr="000A74EA">
              <w:t xml:space="preserve">1) </w:t>
            </w:r>
            <w:r w:rsidRPr="000A74EA">
              <w:rPr>
                <w:b/>
                <w:u w:val="single"/>
              </w:rPr>
              <w:t xml:space="preserve">położną </w:t>
            </w:r>
            <w:r w:rsidRPr="000A74EA">
              <w:t xml:space="preserve">– świadczeniobiorcom, o których mowa w art. 43a ust. 1 i 1a ustawy z dnia 27 sierpnia 2004 r. o świadczeniach opieki zdrowotnej finansowanych ze środków publicznych; </w:t>
            </w:r>
          </w:p>
          <w:p w:rsidR="000A2BDA" w:rsidRPr="000A74EA" w:rsidRDefault="000A2BDA" w:rsidP="00E46661">
            <w:pPr>
              <w:pStyle w:val="ARTartustawynprozporzdzenia"/>
              <w:ind w:firstLine="0"/>
            </w:pPr>
            <w:r w:rsidRPr="000A74EA">
              <w:t xml:space="preserve">2) </w:t>
            </w:r>
            <w:r w:rsidRPr="000A74EA">
              <w:rPr>
                <w:b/>
                <w:u w:val="single"/>
              </w:rPr>
              <w:t xml:space="preserve">pielęgniarkę </w:t>
            </w:r>
            <w:r w:rsidRPr="000A74EA">
              <w:t>– świadczeniobiorcom, o których mowa w art. 43b ust. 1 ustawy, o której mowa w pkt 1.”</w:t>
            </w:r>
          </w:p>
        </w:tc>
      </w:tr>
      <w:tr w:rsidR="001032F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032F5" w:rsidRDefault="001032F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032F5" w:rsidRPr="006354BF" w:rsidRDefault="001032F5" w:rsidP="000A2BDA">
            <w:pPr>
              <w:autoSpaceDE w:val="0"/>
              <w:autoSpaceDN w:val="0"/>
              <w:adjustRightInd w:val="0"/>
              <w:jc w:val="both"/>
              <w:rPr>
                <w:rFonts w:ascii="Times New Roman" w:hAnsi="Times New Roman" w:cs="Times New Roman"/>
                <w:b/>
                <w:sz w:val="24"/>
                <w:szCs w:val="24"/>
                <w:highlight w:val="yellow"/>
                <w:u w:val="single"/>
              </w:rPr>
            </w:pPr>
            <w:r w:rsidRPr="006354BF">
              <w:rPr>
                <w:rFonts w:ascii="Times New Roman" w:hAnsi="Times New Roman" w:cs="Times New Roman"/>
                <w:sz w:val="24"/>
                <w:szCs w:val="24"/>
                <w:highlight w:val="yellow"/>
              </w:rPr>
              <w:t>Rozporządzenie Ministra Zdrowia z dnia 6 kwietnia 2020 r. zmieniające rozporządzenie w sprawie świadczeń gwarantowanych z zakresu ambulatoryjnej opieki specjalistycznej</w:t>
            </w:r>
          </w:p>
        </w:tc>
        <w:tc>
          <w:tcPr>
            <w:tcW w:w="994" w:type="dxa"/>
            <w:gridSpan w:val="2"/>
            <w:shd w:val="clear" w:color="auto" w:fill="auto"/>
          </w:tcPr>
          <w:p w:rsidR="001032F5"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Ze skutkiem od </w:t>
            </w:r>
            <w:r w:rsidR="001032F5" w:rsidRPr="006354BF">
              <w:rPr>
                <w:rFonts w:ascii="Times New Roman" w:eastAsia="Times New Roman" w:hAnsi="Times New Roman" w:cs="Times New Roman"/>
                <w:b/>
                <w:sz w:val="24"/>
                <w:szCs w:val="24"/>
                <w:highlight w:val="yellow"/>
                <w:lang w:eastAsia="pl-PL"/>
              </w:rPr>
              <w:t>3.04.</w:t>
            </w:r>
          </w:p>
          <w:p w:rsidR="001032F5" w:rsidRPr="006354BF" w:rsidRDefault="001032F5" w:rsidP="00E46661">
            <w:pPr>
              <w:spacing w:line="276" w:lineRule="auto"/>
              <w:jc w:val="both"/>
              <w:rPr>
                <w:rFonts w:ascii="Times New Roman" w:eastAsia="Times New Roman" w:hAnsi="Times New Roman" w:cs="Times New Roman"/>
                <w:b/>
                <w:sz w:val="24"/>
                <w:szCs w:val="24"/>
                <w:highlight w:val="yellow"/>
                <w:lang w:eastAsia="pl-PL"/>
              </w:rPr>
            </w:pPr>
            <w:r w:rsidRPr="006354BF">
              <w:rPr>
                <w:rFonts w:ascii="Times New Roman" w:eastAsia="Times New Roman" w:hAnsi="Times New Roman" w:cs="Times New Roman"/>
                <w:b/>
                <w:sz w:val="24"/>
                <w:szCs w:val="24"/>
                <w:highlight w:val="yellow"/>
                <w:lang w:eastAsia="pl-PL"/>
              </w:rPr>
              <w:t>2020 r.</w:t>
            </w:r>
          </w:p>
        </w:tc>
        <w:tc>
          <w:tcPr>
            <w:tcW w:w="5805" w:type="dxa"/>
            <w:gridSpan w:val="2"/>
            <w:shd w:val="clear" w:color="auto" w:fill="auto"/>
          </w:tcPr>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 1. W rozporządzeniu Ministra Zdrowia z dnia 6 listopada 2013 r. w sprawie świadczeń gwarantowanych z zakresu ambulatoryjnej opieki specjalistycznej (Dz. U. z 2016 r. poz. 357, z późn. zm.3) ) w załączniku nr 5: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1) w lp. 2 w kolumnie 5: a) w części „A. </w:t>
            </w:r>
            <w:r w:rsidRPr="000A74EA">
              <w:rPr>
                <w:rFonts w:ascii="Times New Roman" w:hAnsi="Times New Roman" w:cs="Times New Roman"/>
                <w:b/>
              </w:rPr>
              <w:t>Hemodializa</w:t>
            </w:r>
            <w:r w:rsidRPr="000A74EA">
              <w:rPr>
                <w:rFonts w:ascii="Times New Roman" w:hAnsi="Times New Roman" w:cs="Times New Roman"/>
              </w:rPr>
              <w:t xml:space="preserve">” w pkt 2 kropkę zastępuje się średnikiem i dodaje się pkt 3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teleinformatycznych lub systemów łączności, jeżeli ten sposób udzielania świadczenia nie zagraża życiu lub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b) w części „B. </w:t>
            </w:r>
            <w:r w:rsidRPr="000A74EA">
              <w:rPr>
                <w:rFonts w:ascii="Times New Roman" w:hAnsi="Times New Roman" w:cs="Times New Roman"/>
                <w:b/>
              </w:rPr>
              <w:t>Hemodializa z zapewnieniem 24-godzinnego dyżuru</w:t>
            </w:r>
            <w:r w:rsidRPr="000A74EA">
              <w:rPr>
                <w:rFonts w:ascii="Times New Roman" w:hAnsi="Times New Roman" w:cs="Times New Roman"/>
              </w:rPr>
              <w:t xml:space="preserve">” w pkt 3 kropkę zastępuje się średnikiem i dodaje się pkt 4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„4) w okresie stanu zagrożenia epidemicznego albo stanu epidemii dopuszcza się realizację świadczeń przez lekarza, o którym mowa w pkt 1, z wykorzystaniem systemów teleinformatycznych lub systemów łączności, jeżeli ten sposób postępowania nie zagraża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2) w lp. 22 </w:t>
            </w:r>
            <w:r w:rsidRPr="000A74EA">
              <w:rPr>
                <w:rFonts w:ascii="Times New Roman" w:hAnsi="Times New Roman" w:cs="Times New Roman"/>
                <w:b/>
                <w:i/>
              </w:rPr>
              <w:t>(HDF: Hemodiafiltracja)</w:t>
            </w:r>
            <w:r w:rsidRPr="000A74EA">
              <w:rPr>
                <w:rFonts w:ascii="Times New Roman" w:hAnsi="Times New Roman" w:cs="Times New Roman"/>
              </w:rPr>
              <w:t xml:space="preserve"> w kolumnie 5 w części „</w:t>
            </w:r>
            <w:r w:rsidRPr="000A74EA">
              <w:rPr>
                <w:rFonts w:ascii="Times New Roman" w:hAnsi="Times New Roman" w:cs="Times New Roman"/>
                <w:b/>
              </w:rPr>
              <w:t>Personel</w:t>
            </w:r>
            <w:r w:rsidRPr="000A74EA">
              <w:rPr>
                <w:rFonts w:ascii="Times New Roman" w:hAnsi="Times New Roman" w:cs="Times New Roman"/>
              </w:rPr>
              <w:t xml:space="preserve">” w pkt 2 kropkę zastępuje się średnikiem i dodaje się pkt 3 w brzmieniu: </w:t>
            </w:r>
          </w:p>
          <w:p w:rsidR="001032F5" w:rsidRPr="000A74EA" w:rsidRDefault="001032F5" w:rsidP="001032F5">
            <w:pPr>
              <w:pStyle w:val="ARTartustawynprozporzdzenia"/>
              <w:ind w:firstLine="0"/>
              <w:rPr>
                <w:rFonts w:ascii="Times New Roman" w:hAnsi="Times New Roman" w:cs="Times New Roman"/>
                <w:b/>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w:t>
            </w:r>
            <w:r w:rsidRPr="000A74EA">
              <w:rPr>
                <w:rFonts w:ascii="Times New Roman" w:hAnsi="Times New Roman" w:cs="Times New Roman"/>
              </w:rPr>
              <w:lastRenderedPageBreak/>
              <w:t xml:space="preserve">teleinformatycznych lub systemów łączności, jeżeli ten sposób udzielania świadczenia nie zagraża życiu lub pogorszeniem stanu zdrowia pacjenta, </w:t>
            </w:r>
            <w:r w:rsidRPr="000A74EA">
              <w:rPr>
                <w:rFonts w:ascii="Times New Roman" w:hAnsi="Times New Roman" w:cs="Times New Roman"/>
                <w:b/>
                <w:u w:val="single"/>
              </w:rPr>
              <w:t>a przy pacjencie obecna jest pielęgniarka</w:t>
            </w:r>
            <w:r w:rsidRPr="000A74EA">
              <w:rPr>
                <w:rFonts w:ascii="Times New Roman" w:hAnsi="Times New Roman" w:cs="Times New Roman"/>
              </w:rPr>
              <w:t xml:space="preserve"> posiadająca kwalifikacje, o których mowa w pkt 2 </w:t>
            </w:r>
            <w:r w:rsidRPr="000A74EA">
              <w:rPr>
                <w:rFonts w:ascii="Times New Roman" w:hAnsi="Times New Roman" w:cs="Times New Roman"/>
                <w:i/>
                <w:szCs w:val="24"/>
              </w:rPr>
              <w:t>(tj.</w:t>
            </w:r>
            <w:r w:rsidR="006354BF" w:rsidRPr="000A74EA">
              <w:rPr>
                <w:rFonts w:ascii="Times New Roman" w:hAnsi="Times New Roman" w:cs="Times New Roman"/>
                <w:i/>
                <w:color w:val="333333"/>
                <w:szCs w:val="24"/>
                <w:shd w:val="clear" w:color="auto" w:fill="FFFFFF"/>
              </w:rPr>
              <w:t xml:space="preserve"> pielęgniarka posiadająca</w:t>
            </w:r>
            <w:r w:rsidRPr="000A74EA">
              <w:rPr>
                <w:rFonts w:ascii="Times New Roman" w:hAnsi="Times New Roman" w:cs="Times New Roman"/>
                <w:i/>
                <w:color w:val="333333"/>
                <w:szCs w:val="24"/>
                <w:shd w:val="clear" w:color="auto" w:fill="FFFFFF"/>
              </w:rPr>
              <w:t xml:space="preserve"> potwierdzone odpowiednim zaświadczeniem przeszkolenie w stacji dializ lub pielęgniarki po kursie specjalistycznym w zakresie dializoterapii, lub pielęgniarki po kursie kwalifikacyjnym w dziedzinie pielęgniarstwa nefrologicznego z dializoterapią, lub pielęgniarki posiadające tytuł specjalisty w dziedzinie pielęgniarstwa nefrologicznego lub </w:t>
            </w:r>
            <w:r w:rsidR="006354BF" w:rsidRPr="000A74EA">
              <w:rPr>
                <w:rFonts w:ascii="Times New Roman" w:hAnsi="Times New Roman" w:cs="Times New Roman"/>
                <w:i/>
                <w:color w:val="333333"/>
                <w:szCs w:val="24"/>
                <w:shd w:val="clear" w:color="auto" w:fill="FFFFFF"/>
              </w:rPr>
              <w:t>pielęgniarstwa internistycznego)</w:t>
            </w:r>
            <w:r w:rsidRPr="000A74EA">
              <w:rPr>
                <w:rFonts w:ascii="Times New Roman" w:hAnsi="Times New Roman" w:cs="Times New Roman"/>
                <w:i/>
                <w:szCs w:val="24"/>
              </w:rPr>
              <w:t>.”.</w:t>
            </w:r>
          </w:p>
        </w:tc>
      </w:tr>
      <w:tr w:rsidR="006354BF"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354BF" w:rsidRDefault="006354BF"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354BF" w:rsidRPr="006354BF" w:rsidRDefault="006354BF" w:rsidP="006354BF">
            <w:pPr>
              <w:spacing w:before="80"/>
              <w:jc w:val="both"/>
              <w:rPr>
                <w:rFonts w:ascii="Times New Roman" w:hAnsi="Times New Roman" w:cs="Times New Roman"/>
                <w:sz w:val="24"/>
                <w:szCs w:val="24"/>
              </w:rPr>
            </w:pPr>
            <w:r w:rsidRPr="006354BF">
              <w:rPr>
                <w:rFonts w:ascii="Times New Roman" w:hAnsi="Times New Roman" w:cs="Times New Roman"/>
                <w:sz w:val="24"/>
                <w:szCs w:val="24"/>
                <w:highlight w:val="yellow"/>
              </w:rPr>
              <w:t>Projekt z 7.04.2020 r.</w:t>
            </w:r>
            <w:r w:rsidRPr="006354BF">
              <w:rPr>
                <w:rFonts w:ascii="Times New Roman" w:hAnsi="Times New Roman" w:cs="Times New Roman"/>
                <w:b/>
                <w:bCs/>
                <w:sz w:val="24"/>
                <w:szCs w:val="24"/>
                <w:highlight w:val="yellow"/>
              </w:rPr>
              <w:t xml:space="preserve"> </w:t>
            </w:r>
            <w:r w:rsidRPr="006354BF">
              <w:rPr>
                <w:rFonts w:ascii="Times New Roman" w:hAnsi="Times New Roman" w:cs="Times New Roman"/>
                <w:bCs/>
                <w:sz w:val="24"/>
                <w:szCs w:val="24"/>
                <w:highlight w:val="yellow"/>
              </w:rPr>
              <w:t>ustawy o szczególnych instrumentach wsparcia w związku z rozprzestrzenianiem się wirusa SARS-CoV-2</w:t>
            </w:r>
          </w:p>
          <w:p w:rsidR="006354BF" w:rsidRPr="006354BF" w:rsidRDefault="006354BF" w:rsidP="000A2BDA">
            <w:pPr>
              <w:autoSpaceDE w:val="0"/>
              <w:autoSpaceDN w:val="0"/>
              <w:adjustRightInd w:val="0"/>
              <w:jc w:val="both"/>
              <w:rPr>
                <w:rFonts w:ascii="Times New Roman" w:hAnsi="Times New Roman" w:cs="Times New Roman"/>
                <w:sz w:val="24"/>
                <w:szCs w:val="24"/>
                <w:highlight w:val="yellow"/>
              </w:rPr>
            </w:pPr>
          </w:p>
        </w:tc>
        <w:tc>
          <w:tcPr>
            <w:tcW w:w="994" w:type="dxa"/>
            <w:gridSpan w:val="2"/>
            <w:shd w:val="clear" w:color="auto" w:fill="auto"/>
          </w:tcPr>
          <w:p w:rsidR="006354BF"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p>
        </w:tc>
        <w:tc>
          <w:tcPr>
            <w:tcW w:w="5805" w:type="dxa"/>
            <w:gridSpan w:val="2"/>
            <w:shd w:val="clear" w:color="auto" w:fill="auto"/>
          </w:tcPr>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„Art. 7f.  1.  W przypadku ogłoszenia stanu zagrożenia epidemicznego lub stanu epidemii: </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1) okres akredytacji, o którym mowa w art. 59 ust. 3 ustawy z dnia 15 lipca 2011 r. o zawodach pielęgniarki i położnej (Dz. U. z 2020 r. poz. 562 i 567)</w:t>
            </w:r>
            <w:r w:rsidR="004327E9" w:rsidRPr="000A74EA">
              <w:rPr>
                <w:rFonts w:cs="Times New Roman"/>
                <w:szCs w:val="24"/>
              </w:rPr>
              <w:t xml:space="preserve"> </w:t>
            </w:r>
            <w:r w:rsidR="004327E9" w:rsidRPr="000A74EA">
              <w:rPr>
                <w:rFonts w:cs="Times New Roman"/>
                <w:i/>
                <w:szCs w:val="24"/>
              </w:rPr>
              <w:t>[</w:t>
            </w:r>
            <w:r w:rsidR="004327E9" w:rsidRPr="000A74EA">
              <w:rPr>
                <w:i/>
              </w:rPr>
              <w:t>na prowadzenie studiów na kierunkach pielęgniarstwo lub położnictwo na określonym poziomie]</w:t>
            </w:r>
            <w:r w:rsidRPr="000A74EA">
              <w:rPr>
                <w:rFonts w:cs="Times New Roman"/>
                <w:szCs w:val="24"/>
              </w:rPr>
              <w:t>, kończący się w okresie ogłoszenia jednego z tych stanów, przedłuża się na okres 120 dni od dnia odwołania tego ze stanów, który obowiązywał jako ostatni;</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2) postępowania akredytacyjne, o których mowa w art. 59 ust.  7 ustawy z dnia 15 lipca 2011 r. o zawodach pielęgniarki i położnej, ulegają zawieszeniu z mocy prawa na okres ogłoszenia danego stanu oraz do upływu 30. dnia </w:t>
            </w:r>
            <w:r w:rsidRPr="000A74EA">
              <w:rPr>
                <w:rFonts w:cs="Times New Roman"/>
                <w:szCs w:val="24"/>
              </w:rPr>
              <w:lastRenderedPageBreak/>
              <w:t xml:space="preserve">następującego po odwołaniu tego ze stanów, który obowiązywał jako ostatni. </w:t>
            </w:r>
          </w:p>
          <w:p w:rsidR="006354BF" w:rsidRPr="000A74EA" w:rsidRDefault="006354BF" w:rsidP="006354BF">
            <w:pPr>
              <w:pStyle w:val="ZARTzmartartykuempunktem"/>
              <w:keepNext/>
              <w:spacing w:before="120"/>
              <w:ind w:left="0"/>
              <w:rPr>
                <w:rFonts w:ascii="Times New Roman" w:hAnsi="Times New Roman" w:cs="Times New Roman"/>
                <w:szCs w:val="24"/>
              </w:rPr>
            </w:pPr>
            <w:r w:rsidRPr="000A74EA">
              <w:rPr>
                <w:rFonts w:ascii="Times New Roman" w:hAnsi="Times New Roman" w:cs="Times New Roman"/>
                <w:szCs w:val="24"/>
              </w:rPr>
              <w:t>2. Postanowień w sprawie zawieszenia postępowań na podstawie ust. 1 pkt 2 nie wydaje się.”;</w:t>
            </w:r>
          </w:p>
          <w:p w:rsidR="004327E9" w:rsidRPr="000A74EA" w:rsidRDefault="004327E9" w:rsidP="006354BF">
            <w:pPr>
              <w:pStyle w:val="ZARTzmartartykuempunktem"/>
              <w:keepNext/>
              <w:spacing w:before="120"/>
              <w:ind w:left="0"/>
              <w:rPr>
                <w:rFonts w:ascii="Times New Roman" w:hAnsi="Times New Roman" w:cs="Times New Roman"/>
                <w:szCs w:val="24"/>
              </w:rPr>
            </w:pPr>
          </w:p>
          <w:p w:rsidR="004327E9" w:rsidRPr="000A74EA" w:rsidRDefault="004327E9" w:rsidP="006354BF">
            <w:pPr>
              <w:pStyle w:val="ZARTzmartartykuempunktem"/>
              <w:keepNext/>
              <w:spacing w:before="120"/>
              <w:ind w:left="0"/>
            </w:pPr>
            <w:r w:rsidRPr="000A74EA">
              <w:t>Art. 15j. 1. Opłatę roczną z tytułu użytkowania wieczystego, o której mowa w art. 71 ust. 1 ustawy z dnia 21 sierpnia 1997 r. o gospodarce nieruchomościami (Dz. U. z 2020 r. poz. 65, 284 i 471) za rok 2020 wnosi się w terminie do dnia 30 czerwca 2020 r</w:t>
            </w:r>
          </w:p>
          <w:p w:rsidR="004327E9" w:rsidRPr="000A74EA" w:rsidRDefault="004327E9" w:rsidP="006354BF">
            <w:pPr>
              <w:pStyle w:val="ZARTzmartartykuempunktem"/>
              <w:keepNext/>
              <w:spacing w:before="120"/>
              <w:ind w:left="0"/>
            </w:pPr>
          </w:p>
          <w:p w:rsidR="001727AD"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Dotyczy pracowników służby ochrony zdrowia: m</w:t>
            </w:r>
            <w:r w:rsidR="00B10B1B" w:rsidRPr="000A74EA">
              <w:rPr>
                <w:rFonts w:ascii="Times New Roman" w:eastAsia="Times New Roman" w:hAnsi="Times New Roman" w:cs="Times New Roman"/>
                <w:b/>
                <w:color w:val="FF0000"/>
                <w:sz w:val="24"/>
                <w:szCs w:val="24"/>
                <w:lang w:eastAsia="pl-PL"/>
              </w:rPr>
              <w:t>ożliwość zmiany systemu czasy pracy, w godzinach nadliczbowych bez ograniczeń, nałożenia obowiązku pozostawania w pogotowiu do pracy</w:t>
            </w:r>
            <w:r w:rsidRPr="000A74EA">
              <w:rPr>
                <w:rFonts w:ascii="Times New Roman" w:eastAsia="Times New Roman" w:hAnsi="Times New Roman" w:cs="Times New Roman"/>
                <w:b/>
                <w:color w:val="FF0000"/>
                <w:sz w:val="24"/>
                <w:szCs w:val="24"/>
                <w:lang w:eastAsia="pl-PL"/>
              </w:rPr>
              <w:t xml:space="preserve"> w zakładzie lub wyznaczonym miejscu,</w:t>
            </w:r>
            <w:r w:rsidR="00B10B1B" w:rsidRPr="000A74EA">
              <w:rPr>
                <w:rFonts w:ascii="Times New Roman" w:eastAsia="Times New Roman" w:hAnsi="Times New Roman" w:cs="Times New Roman"/>
                <w:b/>
                <w:color w:val="FF0000"/>
                <w:sz w:val="24"/>
                <w:szCs w:val="24"/>
                <w:lang w:eastAsia="pl-PL"/>
              </w:rPr>
              <w:t xml:space="preserve"> </w:t>
            </w:r>
            <w:r w:rsidRPr="000A74EA">
              <w:rPr>
                <w:rFonts w:ascii="Times New Roman" w:eastAsia="Times New Roman" w:hAnsi="Times New Roman" w:cs="Times New Roman"/>
                <w:b/>
                <w:color w:val="FF0000"/>
                <w:sz w:val="24"/>
                <w:szCs w:val="24"/>
                <w:lang w:eastAsia="pl-PL"/>
              </w:rPr>
              <w:t xml:space="preserve"> obowiązku</w:t>
            </w:r>
            <w:r w:rsidR="00B10B1B" w:rsidRPr="000A74EA">
              <w:rPr>
                <w:rFonts w:ascii="Times New Roman" w:eastAsia="Times New Roman" w:hAnsi="Times New Roman" w:cs="Times New Roman"/>
                <w:b/>
                <w:color w:val="FF0000"/>
                <w:sz w:val="24"/>
                <w:szCs w:val="24"/>
                <w:lang w:eastAsia="pl-PL"/>
              </w:rPr>
              <w:t xml:space="preserve"> odpoczynku w wyznaczonym miejscu</w:t>
            </w:r>
          </w:p>
          <w:p w:rsidR="004327E9"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Brak możliwości wzięcia urlopu wypoczynkowego, na żądanie, bezpłatnego</w:t>
            </w:r>
            <w:r w:rsidR="00824F67" w:rsidRPr="000A74EA">
              <w:rPr>
                <w:rFonts w:ascii="Times New Roman" w:eastAsia="Times New Roman" w:hAnsi="Times New Roman" w:cs="Times New Roman"/>
                <w:b/>
                <w:color w:val="FF0000"/>
                <w:sz w:val="24"/>
                <w:szCs w:val="24"/>
                <w:lang w:eastAsia="pl-PL"/>
              </w:rPr>
              <w:t>, okolicznościowego, z wychowaniem dziecka do 14 lat (2 dni)</w:t>
            </w:r>
            <w:r w:rsidRPr="000A74EA">
              <w:rPr>
                <w:rFonts w:ascii="Times New Roman" w:eastAsia="Times New Roman" w:hAnsi="Times New Roman" w:cs="Times New Roman"/>
                <w:b/>
                <w:color w:val="FF0000"/>
                <w:sz w:val="24"/>
                <w:szCs w:val="24"/>
                <w:lang w:eastAsia="pl-PL"/>
              </w:rPr>
              <w:t xml:space="preserve"> i możliwość </w:t>
            </w:r>
            <w:r w:rsidR="00824F67" w:rsidRPr="000A74EA">
              <w:rPr>
                <w:rFonts w:ascii="Times New Roman" w:eastAsia="Times New Roman" w:hAnsi="Times New Roman" w:cs="Times New Roman"/>
                <w:b/>
                <w:color w:val="FF0000"/>
                <w:sz w:val="24"/>
                <w:szCs w:val="24"/>
                <w:lang w:eastAsia="pl-PL"/>
              </w:rPr>
              <w:t>wezwania do pracy z takich</w:t>
            </w:r>
            <w:r w:rsidRPr="000A74EA">
              <w:rPr>
                <w:rFonts w:ascii="Times New Roman" w:eastAsia="Times New Roman" w:hAnsi="Times New Roman" w:cs="Times New Roman"/>
                <w:b/>
                <w:color w:val="FF0000"/>
                <w:sz w:val="24"/>
                <w:szCs w:val="24"/>
                <w:lang w:eastAsia="pl-PL"/>
              </w:rPr>
              <w:t xml:space="preserve"> urlop</w:t>
            </w:r>
            <w:r w:rsidR="00824F67" w:rsidRPr="000A74EA">
              <w:rPr>
                <w:rFonts w:ascii="Times New Roman" w:eastAsia="Times New Roman" w:hAnsi="Times New Roman" w:cs="Times New Roman"/>
                <w:b/>
                <w:color w:val="FF0000"/>
                <w:sz w:val="24"/>
                <w:szCs w:val="24"/>
                <w:lang w:eastAsia="pl-PL"/>
              </w:rPr>
              <w:t>ów</w:t>
            </w:r>
            <w:r w:rsidR="00FE230A" w:rsidRPr="000A74EA">
              <w:rPr>
                <w:rFonts w:ascii="Times New Roman" w:eastAsia="Times New Roman" w:hAnsi="Times New Roman" w:cs="Times New Roman"/>
                <w:b/>
                <w:color w:val="FF0000"/>
                <w:sz w:val="24"/>
                <w:szCs w:val="24"/>
                <w:lang w:eastAsia="pl-PL"/>
              </w:rPr>
              <w:t>.</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5" w:name="mip53764069"/>
            <w:bookmarkEnd w:id="25"/>
            <w:r w:rsidRPr="000A74EA">
              <w:rPr>
                <w:rFonts w:ascii="Times New Roman" w:eastAsia="Times New Roman" w:hAnsi="Times New Roman" w:cs="Times New Roman"/>
                <w:bCs/>
                <w:sz w:val="24"/>
                <w:szCs w:val="24"/>
                <w:lang w:eastAsia="pl-PL"/>
              </w:rPr>
              <w:t xml:space="preserve">Art. 15x </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6" w:name="mip53764070"/>
            <w:bookmarkEnd w:id="26"/>
            <w:r w:rsidRPr="000A74EA">
              <w:rPr>
                <w:rFonts w:ascii="Times New Roman" w:eastAsia="Times New Roman" w:hAnsi="Times New Roman" w:cs="Times New Roman"/>
                <w:sz w:val="24"/>
                <w:szCs w:val="24"/>
                <w:lang w:eastAsia="pl-PL"/>
              </w:rPr>
              <w:t>1. W przypadku ogłoszenia stanu zagrożenia epidemicznego albo stanu epidemii pracodawca może, na czas oznaczony nie dłuższy niż do czasu odwołania stanu zagrożenia epidemicznego albo stanu epidemii:</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27" w:name="mip53764072"/>
            <w:bookmarkEnd w:id="27"/>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zmienić system lub rozkład czasu pracy pracowników w sposób niezbędny dla zapewnienia ciągłości funkcjonowania przedsiębiorstwa lub stacji;</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8" w:name="mip53764073"/>
            <w:bookmarkEnd w:id="28"/>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polecić pracownikom świadczenie pracy w godzinach nadliczbowych w zakresie i wymiarze niezbędnym dla zapewnienia ciągłości funkcjonowa</w:t>
            </w:r>
            <w:r w:rsidR="00B10B1B" w:rsidRPr="000A74EA">
              <w:rPr>
                <w:rFonts w:ascii="Times New Roman" w:eastAsia="Times New Roman" w:hAnsi="Times New Roman" w:cs="Times New Roman"/>
                <w:sz w:val="24"/>
                <w:szCs w:val="24"/>
                <w:lang w:eastAsia="pl-PL"/>
              </w:rPr>
              <w:t>nia przedsiębiorstwa lub stacji;</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3) zobowiązać pracownika do pozostawania poza normalnymi godzinami pracy w gotowości do wykonywania pracy w zakładzie pracy lub w innym miejscu wyznaczonym przez pracodawcę, przepisu art. 151</w:t>
            </w:r>
            <w:r w:rsidRPr="000A74EA">
              <w:rPr>
                <w:rStyle w:val="IGindeksgrny"/>
                <w:rFonts w:ascii="Times New Roman" w:hAnsi="Times New Roman" w:cs="Times New Roman"/>
                <w:sz w:val="24"/>
                <w:szCs w:val="24"/>
              </w:rPr>
              <w:t>5</w:t>
            </w:r>
            <w:r w:rsidRPr="000A74EA">
              <w:rPr>
                <w:rFonts w:ascii="Times New Roman" w:hAnsi="Times New Roman" w:cs="Times New Roman"/>
                <w:sz w:val="24"/>
                <w:szCs w:val="24"/>
              </w:rPr>
              <w:t xml:space="preserve"> </w:t>
            </w:r>
            <w:r w:rsidRPr="000A74EA">
              <w:rPr>
                <w:rFonts w:ascii="Times New Roman" w:eastAsia="Times New Roman" w:hAnsi="Times New Roman" w:cs="Times New Roman"/>
                <w:sz w:val="24"/>
                <w:szCs w:val="24"/>
              </w:rPr>
              <w:t>§ 2 zdanie drugie ustawy z dnia 26 czerwca 1974 r. – Kodeks pracy nie stosuje się;</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4) polecić pracownikowi realizowanie prawa do odpoczynku w miejscu wyznaczonym przez pracodawcę.”,</w:t>
            </w:r>
          </w:p>
          <w:p w:rsidR="00B10B1B" w:rsidRPr="000A74EA" w:rsidRDefault="00B10B1B" w:rsidP="00B10B1B">
            <w:pPr>
              <w:shd w:val="clear" w:color="auto" w:fill="FFFFFF"/>
              <w:rPr>
                <w:rFonts w:ascii="Times New Roman" w:eastAsia="Times New Roman" w:hAnsi="Times New Roman" w:cs="Times New Roman"/>
                <w:bCs/>
                <w:sz w:val="24"/>
                <w:szCs w:val="24"/>
                <w:lang w:eastAsia="pl-PL"/>
              </w:rPr>
            </w:pPr>
          </w:p>
          <w:p w:rsidR="00B10B1B" w:rsidRPr="000A74EA" w:rsidRDefault="00B10B1B" w:rsidP="00B10B1B">
            <w:pPr>
              <w:spacing w:before="120"/>
              <w:ind w:firstLine="425"/>
              <w:jc w:val="both"/>
              <w:rPr>
                <w:rFonts w:ascii="Times New Roman" w:eastAsia="Times New Roman" w:hAnsi="Times New Roman" w:cs="Times New Roman"/>
                <w:sz w:val="24"/>
                <w:szCs w:val="24"/>
              </w:rPr>
            </w:pPr>
            <w:bookmarkStart w:id="29" w:name="mip53764074"/>
            <w:bookmarkEnd w:id="29"/>
            <w:r w:rsidRPr="000A74EA">
              <w:rPr>
                <w:rFonts w:ascii="Times New Roman" w:eastAsia="Times New Roman" w:hAnsi="Times New Roman" w:cs="Times New Roman"/>
                <w:sz w:val="24"/>
                <w:szCs w:val="24"/>
              </w:rPr>
              <w:lastRenderedPageBreak/>
              <w:t>2. Przepis ust. 1 stosuje się do pracodawców zatrudniających pracowników:</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1)</w:t>
            </w:r>
            <w:r w:rsidRPr="000A74EA">
              <w:rPr>
                <w:rFonts w:ascii="Times New Roman" w:eastAsia="Times New Roman" w:hAnsi="Times New Roman" w:cs="Times New Roman"/>
                <w:sz w:val="24"/>
                <w:szCs w:val="24"/>
              </w:rPr>
              <w:tab/>
              <w:t>w przedsiębiorstwie prowadzącym działalność polegającą na zapewnieniu funkcjonowania:</w:t>
            </w:r>
          </w:p>
          <w:p w:rsidR="00B10B1B" w:rsidRPr="000A74EA" w:rsidRDefault="00B10B1B" w:rsidP="00B10B1B">
            <w:pPr>
              <w:spacing w:before="120"/>
              <w:ind w:left="850" w:hanging="283"/>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a)</w:t>
            </w:r>
            <w:r w:rsidRPr="000A74EA">
              <w:rPr>
                <w:rFonts w:ascii="Times New Roman" w:eastAsia="Times New Roman" w:hAnsi="Times New Roman" w:cs="Times New Roman"/>
                <w:sz w:val="24"/>
                <w:szCs w:val="24"/>
              </w:rPr>
              <w:tab/>
              <w:t>systemów i obiektów infrastruktury krytycznej w rozumieniu art. 3 pkt 2 ustawy z dnia 26 kwietnia 2007 r. o zarządzaniu kryzysowym (Dz. U. z 2019 r. poz. 1398 oraz z 2020 r. poz. 148, 284 i 374),</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30" w:name="mip53764077"/>
            <w:bookmarkStart w:id="31" w:name="mip53764080"/>
            <w:bookmarkEnd w:id="30"/>
            <w:bookmarkEnd w:id="31"/>
            <w:r w:rsidRPr="000A74EA">
              <w:rPr>
                <w:rFonts w:ascii="Times New Roman" w:eastAsia="Times New Roman" w:hAnsi="Times New Roman" w:cs="Times New Roman"/>
                <w:sz w:val="24"/>
                <w:szCs w:val="24"/>
                <w:lang w:eastAsia="pl-PL"/>
              </w:rPr>
              <w:t>3. W przypadkach, o których mowa w ust. 1:</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32" w:name="mip53764082"/>
            <w:bookmarkEnd w:id="32"/>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obowiązany jest zapewnić pracownikowi zakwaterowanie i wyżywienie niezbędne do realizacji przez pracownika jego obowiązków pracowniczych. Wartość świadczeń polegających na zakwaterowaniu i wyżywieniu nie podlega wliczeniu do podstawy wymiaru składek na ubezpieczenia społeczne;</w:t>
            </w:r>
          </w:p>
          <w:p w:rsidR="006354BF" w:rsidRPr="000A74EA" w:rsidRDefault="004327E9" w:rsidP="00B10B1B">
            <w:pPr>
              <w:shd w:val="clear" w:color="auto" w:fill="FFFFFF"/>
              <w:rPr>
                <w:rFonts w:ascii="Times New Roman" w:eastAsia="Times New Roman" w:hAnsi="Times New Roman" w:cs="Times New Roman"/>
                <w:bCs/>
                <w:sz w:val="24"/>
                <w:szCs w:val="24"/>
                <w:lang w:eastAsia="pl-PL"/>
              </w:rPr>
            </w:pPr>
            <w:bookmarkStart w:id="33" w:name="mip53764083"/>
            <w:bookmarkEnd w:id="33"/>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odmawia udzielenia pracownikowi urlopu wypoczynkowego, w tym urlopu, o którym mowa w </w:t>
            </w:r>
            <w:hyperlink r:id="rId24" w:history="1">
              <w:r w:rsidRPr="000A74EA">
                <w:rPr>
                  <w:rFonts w:ascii="Times New Roman" w:eastAsia="Times New Roman" w:hAnsi="Times New Roman" w:cs="Times New Roman"/>
                  <w:sz w:val="24"/>
                  <w:szCs w:val="24"/>
                  <w:lang w:eastAsia="pl-PL"/>
                </w:rPr>
                <w:t>art. 167</w:t>
              </w:r>
              <w:r w:rsidRPr="000A74EA">
                <w:rPr>
                  <w:rFonts w:ascii="Times New Roman" w:eastAsia="Times New Roman" w:hAnsi="Times New Roman" w:cs="Times New Roman"/>
                  <w:sz w:val="24"/>
                  <w:szCs w:val="24"/>
                  <w:vertAlign w:val="superscript"/>
                  <w:lang w:eastAsia="pl-PL"/>
                </w:rPr>
                <w:t>2</w:t>
              </w:r>
            </w:hyperlink>
            <w:r w:rsidRPr="000A74EA">
              <w:rPr>
                <w:rFonts w:ascii="Times New Roman" w:eastAsia="Times New Roman" w:hAnsi="Times New Roman" w:cs="Times New Roman"/>
                <w:sz w:val="24"/>
                <w:szCs w:val="24"/>
                <w:lang w:eastAsia="pl-PL"/>
              </w:rPr>
              <w:t> ustawy z dnia 26 czerwca 1974 r. - Kodeks pracy, urlopu bezpłatnego oraz innego urlopu, a także przesuwa termin takiego urlopu lub odwołuje pracownika z takiego urlopu, jeżeli został on już pracownikowi udzielony.</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rPr>
                <w:rFonts w:ascii="Times New Roman" w:hAnsi="Times New Roman" w:cs="Times New Roman"/>
                <w:sz w:val="24"/>
                <w:szCs w:val="24"/>
              </w:rPr>
            </w:pPr>
            <w:r w:rsidRPr="005E5168">
              <w:rPr>
                <w:rFonts w:ascii="Times New Roman" w:hAnsi="Times New Roman" w:cs="Times New Roman"/>
                <w:sz w:val="24"/>
                <w:szCs w:val="24"/>
              </w:rPr>
              <w:t>Rozporządzenie Rady Ministrów z dnia 7 kwietnia 2020 r. zmieniające rozporządzenie w sprawie ustanowienia określonych ograniczeń, nakazów i zakazów w związku z wystąpieniem stanu epidemii</w:t>
            </w:r>
          </w:p>
          <w:p w:rsidR="000A74EA" w:rsidRPr="005E5168" w:rsidRDefault="000A74EA" w:rsidP="006354BF">
            <w:pPr>
              <w:spacing w:before="80"/>
              <w:jc w:val="both"/>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8.04.</w:t>
            </w:r>
          </w:p>
          <w:p w:rsidR="000A74EA" w:rsidRPr="005E5168" w:rsidRDefault="000A74EA" w:rsidP="00E46661">
            <w:pPr>
              <w:spacing w:line="276" w:lineRule="auto"/>
              <w:jc w:val="both"/>
              <w:rPr>
                <w:rFonts w:ascii="Times New Roman" w:eastAsia="Times New Roman" w:hAnsi="Times New Roman" w:cs="Times New Roman"/>
                <w:b/>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0A74EA" w:rsidP="000A74EA">
            <w:pPr>
              <w:pStyle w:val="ZARTzmartartykuempunktem"/>
              <w:keepNext/>
              <w:spacing w:before="120"/>
              <w:ind w:left="0" w:firstLine="0"/>
              <w:rPr>
                <w:rFonts w:cs="Times New Roman"/>
                <w:szCs w:val="24"/>
              </w:rPr>
            </w:pPr>
            <w:r w:rsidRPr="005E5168">
              <w:rPr>
                <w:rFonts w:cs="Times New Roman"/>
                <w:szCs w:val="24"/>
              </w:rPr>
              <w:t xml:space="preserve">Brak regulacji przedmiotowo istotnych. </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 xml:space="preserve">Zarządzenie Prezesa NFZ nr 52/2020/DSOZ </w:t>
            </w:r>
            <w:r w:rsidRPr="005E5168">
              <w:rPr>
                <w:rFonts w:ascii="Times New Roman" w:hAnsi="Times New Roman" w:cs="Times New Roman"/>
                <w:sz w:val="24"/>
                <w:szCs w:val="24"/>
                <w:shd w:val="clear" w:color="auto" w:fill="FFFFFF"/>
              </w:rPr>
              <w:t>zmieniające zarządzenie w sprawie zasad sprawozdawania oraz warunków rozliczania świadczeń opieki zdrowotnej związanych z zapobieganiem, przeciwdziałaniem i zwalczaniem COVID-19</w:t>
            </w:r>
          </w:p>
          <w:p w:rsidR="000A74EA" w:rsidRPr="005E5168" w:rsidRDefault="000A74EA" w:rsidP="000A74EA">
            <w:pPr>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7.04.</w:t>
            </w:r>
          </w:p>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800BA2" w:rsidP="000A74EA">
            <w:pPr>
              <w:pStyle w:val="ZARTzmartartykuempunktem"/>
              <w:keepNext/>
              <w:spacing w:before="120"/>
              <w:ind w:left="0" w:firstLine="0"/>
              <w:rPr>
                <w:rFonts w:cs="Times New Roman"/>
                <w:szCs w:val="24"/>
              </w:rPr>
            </w:pPr>
            <w:hyperlink r:id="rId25" w:history="1">
              <w:r w:rsidR="000A74EA" w:rsidRPr="005E5168">
                <w:rPr>
                  <w:rFonts w:asciiTheme="minorHAnsi" w:eastAsiaTheme="minorHAnsi" w:hAnsiTheme="minorHAnsi" w:cstheme="minorBidi"/>
                  <w:color w:val="0000FF"/>
                  <w:sz w:val="22"/>
                  <w:szCs w:val="22"/>
                  <w:u w:val="single"/>
                  <w:lang w:eastAsia="en-US"/>
                </w:rPr>
                <w:t>https://www.nfz.gov.pl/zarzadzenia-prezesa/zarzadzenia-prezesa-nfz/zarzadzenie-nr-522020dsoz,7164.html</w:t>
              </w:r>
            </w:hyperlink>
          </w:p>
        </w:tc>
      </w:tr>
      <w:tr w:rsidR="00A2288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22883" w:rsidRDefault="00A2288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22883" w:rsidRPr="005E5168" w:rsidRDefault="00A22883"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hAnsi="Times New Roman" w:cs="Times New Roman"/>
                <w:sz w:val="24"/>
                <w:szCs w:val="24"/>
              </w:rPr>
              <w:t>Rozporządzenie Ministra Zdrowia z dnia 7 kwietnia 2020 r. w sprawie Krajowego Rejestru Pacjentów z COVID-19</w:t>
            </w:r>
          </w:p>
        </w:tc>
        <w:tc>
          <w:tcPr>
            <w:tcW w:w="994" w:type="dxa"/>
            <w:gridSpan w:val="2"/>
            <w:shd w:val="clear" w:color="auto" w:fill="auto"/>
          </w:tcPr>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9.04.</w:t>
            </w:r>
          </w:p>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A22883" w:rsidRPr="005E5168" w:rsidRDefault="00A22883" w:rsidP="000A74EA">
            <w:pPr>
              <w:pStyle w:val="ZARTzmartartykuempunktem"/>
              <w:keepNext/>
              <w:spacing w:before="120"/>
              <w:ind w:left="0" w:firstLine="0"/>
            </w:pPr>
            <w:r w:rsidRPr="005E5168">
              <w:t xml:space="preserve">Na podstawie art. 20 ust. 1 ustawy z dnia 28 kwietnia 2011 r. o systemie informacji w ochronie zdrowia (Dz. U. z 2019 r. poz. 408, 730, 1590 i 1905) zarządza się, co następuje: </w:t>
            </w:r>
          </w:p>
          <w:p w:rsidR="00A22883" w:rsidRPr="005E5168" w:rsidRDefault="00A22883" w:rsidP="000A74EA">
            <w:pPr>
              <w:pStyle w:val="ZARTzmartartykuempunktem"/>
              <w:keepNext/>
              <w:spacing w:before="120"/>
              <w:ind w:left="0" w:firstLine="0"/>
            </w:pPr>
            <w:r w:rsidRPr="005E5168">
              <w:t xml:space="preserve">§ 1. Rozporządzenie określa: </w:t>
            </w:r>
          </w:p>
          <w:p w:rsidR="00A22883" w:rsidRPr="005E5168" w:rsidRDefault="00A22883" w:rsidP="000A74EA">
            <w:pPr>
              <w:pStyle w:val="ZARTzmartartykuempunktem"/>
              <w:keepNext/>
              <w:spacing w:before="120"/>
              <w:ind w:left="0" w:firstLine="0"/>
            </w:pPr>
            <w:r w:rsidRPr="005E5168">
              <w:t xml:space="preserve">1) podmiot prowadzący </w:t>
            </w:r>
            <w:r w:rsidRPr="005E5168">
              <w:rPr>
                <w:b/>
              </w:rPr>
              <w:t>Krajowy Rejestr Pacjentów z COVID-19</w:t>
            </w:r>
            <w:r w:rsidRPr="005E5168">
              <w:t xml:space="preserve">, zwany dalej „rejestrem”; </w:t>
            </w:r>
          </w:p>
          <w:p w:rsidR="00A22883" w:rsidRPr="005E5168" w:rsidRDefault="00A22883" w:rsidP="000A74EA">
            <w:pPr>
              <w:pStyle w:val="ZARTzmartartykuempunktem"/>
              <w:keepNext/>
              <w:spacing w:before="120"/>
              <w:ind w:left="0" w:firstLine="0"/>
            </w:pPr>
            <w:r w:rsidRPr="005E5168">
              <w:t xml:space="preserve">2) okres, na jaki utworzono rejestr; </w:t>
            </w:r>
          </w:p>
          <w:p w:rsidR="00A22883" w:rsidRPr="005E5168" w:rsidRDefault="00A22883" w:rsidP="000A74EA">
            <w:pPr>
              <w:pStyle w:val="ZARTzmartartykuempunktem"/>
              <w:keepNext/>
              <w:spacing w:before="120"/>
              <w:ind w:left="0" w:firstLine="0"/>
            </w:pPr>
            <w:r w:rsidRPr="005E5168">
              <w:t xml:space="preserve">3) usługodawców obowiązanych do przekazywania danych do rejestru oraz sposób i termin przekazywania przez nich danych do rejestru; </w:t>
            </w:r>
          </w:p>
          <w:p w:rsidR="00A22883" w:rsidRPr="005E5168" w:rsidRDefault="00A22883" w:rsidP="000A74EA">
            <w:pPr>
              <w:pStyle w:val="ZARTzmartartykuempunktem"/>
              <w:keepNext/>
              <w:spacing w:before="120"/>
              <w:ind w:left="0" w:firstLine="0"/>
            </w:pPr>
            <w:r w:rsidRPr="005E5168">
              <w:t xml:space="preserve">4) sposób prowadzenia rejestru; </w:t>
            </w:r>
          </w:p>
          <w:p w:rsidR="00A22883" w:rsidRPr="005E5168" w:rsidRDefault="00A22883" w:rsidP="000A74EA">
            <w:pPr>
              <w:pStyle w:val="ZARTzmartartykuempunktem"/>
              <w:keepNext/>
              <w:spacing w:before="120"/>
              <w:ind w:left="0" w:firstLine="0"/>
            </w:pPr>
            <w:r w:rsidRPr="005E5168">
              <w:t xml:space="preserve">5) zakres i rodzaj danych przetwarzanych w rejestrze spośród danych określonych w art. 4 ust. 3 ustawy z dnia </w:t>
            </w:r>
            <w:r w:rsidRPr="005E5168">
              <w:lastRenderedPageBreak/>
              <w:t xml:space="preserve">28 kwietnia 2011 r. o systemie informacji w ochronie zdrowia, zwanej dalej „ustawą”; </w:t>
            </w:r>
          </w:p>
          <w:p w:rsidR="00A22883" w:rsidRPr="005E5168" w:rsidRDefault="00A22883" w:rsidP="000A74EA">
            <w:pPr>
              <w:pStyle w:val="ZARTzmartartykuempunktem"/>
              <w:keepNext/>
              <w:spacing w:before="120"/>
              <w:ind w:left="0" w:firstLine="0"/>
            </w:pPr>
            <w:r w:rsidRPr="005E5168">
              <w:t xml:space="preserve">6) rodzaje identyfikatorów przetwarzanych w rejestrze spośród identyfikatorów określonych w art. 17c ust. 2–5 ustawy. </w:t>
            </w:r>
          </w:p>
          <w:p w:rsidR="00A22883" w:rsidRPr="005E5168" w:rsidRDefault="00A22883" w:rsidP="000A74EA">
            <w:pPr>
              <w:pStyle w:val="ZARTzmartartykuempunktem"/>
              <w:keepNext/>
              <w:spacing w:before="120"/>
              <w:ind w:left="0" w:firstLine="0"/>
            </w:pPr>
            <w:r w:rsidRPr="005E5168">
              <w:t xml:space="preserve">§ 2. </w:t>
            </w:r>
          </w:p>
          <w:p w:rsidR="00A22883" w:rsidRPr="005E5168" w:rsidRDefault="00A22883" w:rsidP="000A74EA">
            <w:pPr>
              <w:pStyle w:val="ZARTzmartartykuempunktem"/>
              <w:keepNext/>
              <w:spacing w:before="120"/>
              <w:ind w:left="0" w:firstLine="0"/>
            </w:pPr>
            <w:r w:rsidRPr="005E5168">
              <w:t xml:space="preserve">1. Podmiotem prowadzącym rejestr jest </w:t>
            </w:r>
            <w:r w:rsidRPr="005E5168">
              <w:rPr>
                <w:b/>
              </w:rPr>
              <w:t>Narodowy Instytut Kardiologii Stefana Kardynała Wyszyńskiego – Państwowy Instytut Badawczy w Warszawie.</w:t>
            </w:r>
            <w:r w:rsidRPr="005E5168">
              <w:t xml:space="preserve"> </w:t>
            </w:r>
          </w:p>
          <w:p w:rsidR="00A22883" w:rsidRPr="005E5168" w:rsidRDefault="00A22883" w:rsidP="000A74EA">
            <w:pPr>
              <w:pStyle w:val="ZARTzmartartykuempunktem"/>
              <w:keepNext/>
              <w:spacing w:before="120"/>
              <w:ind w:left="0" w:firstLine="0"/>
              <w:rPr>
                <w:b/>
              </w:rPr>
            </w:pPr>
            <w:r w:rsidRPr="005E5168">
              <w:t xml:space="preserve">2. </w:t>
            </w:r>
            <w:r w:rsidRPr="005E5168">
              <w:rPr>
                <w:b/>
              </w:rPr>
              <w:t>Rejestr tworzy się na okres 12 miesięcy.</w:t>
            </w:r>
          </w:p>
          <w:p w:rsidR="00A22883" w:rsidRPr="005E5168" w:rsidRDefault="00A22883" w:rsidP="000A74EA">
            <w:pPr>
              <w:pStyle w:val="ZARTzmartartykuempunktem"/>
              <w:keepNext/>
              <w:spacing w:before="120"/>
              <w:ind w:left="0" w:firstLine="0"/>
              <w:rPr>
                <w:b/>
              </w:rPr>
            </w:pPr>
          </w:p>
          <w:p w:rsidR="00A22883" w:rsidRPr="005E5168" w:rsidRDefault="00A22883" w:rsidP="000A74EA">
            <w:pPr>
              <w:pStyle w:val="ZARTzmartartykuempunktem"/>
              <w:keepNext/>
              <w:spacing w:before="120"/>
              <w:ind w:left="0" w:firstLine="0"/>
            </w:pPr>
            <w:r w:rsidRPr="005E5168">
              <w:t xml:space="preserve">§ 3. 1. </w:t>
            </w:r>
            <w:r w:rsidRPr="005E5168">
              <w:rPr>
                <w:b/>
              </w:rPr>
              <w:t>Dane i identyfikatory</w:t>
            </w:r>
            <w:r w:rsidRPr="005E5168">
              <w:t xml:space="preserve">, o których mowa w § 5, są przekazywane do rejestru za pomocą </w:t>
            </w:r>
            <w:r w:rsidRPr="005E5168">
              <w:rPr>
                <w:b/>
              </w:rPr>
              <w:t>systemu teleinformatycznego</w:t>
            </w:r>
            <w:r w:rsidRPr="005E5168">
              <w:t xml:space="preserve">, o którym mowa w § 4, przez: </w:t>
            </w:r>
          </w:p>
          <w:p w:rsidR="00A22883" w:rsidRPr="005E5168" w:rsidRDefault="00A22883" w:rsidP="000A74EA">
            <w:pPr>
              <w:pStyle w:val="ZARTzmartartykuempunktem"/>
              <w:keepNext/>
              <w:spacing w:before="120"/>
              <w:ind w:left="0" w:firstLine="0"/>
            </w:pPr>
            <w:r w:rsidRPr="005E5168">
              <w:t xml:space="preserve">1) </w:t>
            </w:r>
            <w:r w:rsidRPr="005E5168">
              <w:rPr>
                <w:b/>
              </w:rPr>
              <w:t xml:space="preserve">podmioty lecznicze wykonujące działalność leczniczą w rodzaju świadczenia </w:t>
            </w:r>
            <w:r w:rsidRPr="005E5168">
              <w:rPr>
                <w:b/>
                <w:u w:val="single"/>
              </w:rPr>
              <w:t>szpitalne,</w:t>
            </w:r>
            <w:r w:rsidRPr="005E5168">
              <w:rPr>
                <w:b/>
              </w:rPr>
              <w:t xml:space="preserve"> w tym opiekę zdrowotną w </w:t>
            </w:r>
            <w:r w:rsidRPr="005E5168">
              <w:rPr>
                <w:b/>
                <w:u w:val="single"/>
              </w:rPr>
              <w:t>izolatorium</w:t>
            </w:r>
            <w:r w:rsidRPr="005E5168">
              <w:rPr>
                <w:b/>
              </w:rPr>
              <w:t>;</w:t>
            </w:r>
            <w:r w:rsidRPr="005E5168">
              <w:t xml:space="preserve"> </w:t>
            </w:r>
          </w:p>
          <w:p w:rsidR="00A22883" w:rsidRPr="005E5168" w:rsidRDefault="00A22883" w:rsidP="000A74EA">
            <w:pPr>
              <w:pStyle w:val="ZARTzmartartykuempunktem"/>
              <w:keepNext/>
              <w:spacing w:before="120"/>
              <w:ind w:left="0" w:firstLine="0"/>
            </w:pPr>
            <w:r w:rsidRPr="005E5168">
              <w:t xml:space="preserve">2) medyczne laboratoria diagnostyczne wykonujące diagnostykę zakażenia wirusem SARS-CoV-2. </w:t>
            </w:r>
          </w:p>
          <w:p w:rsidR="00A22883" w:rsidRPr="005E5168" w:rsidRDefault="00A22883" w:rsidP="000A74EA">
            <w:pPr>
              <w:pStyle w:val="ZARTzmartartykuempunktem"/>
              <w:keepNext/>
              <w:spacing w:before="120"/>
              <w:ind w:left="0" w:firstLine="0"/>
            </w:pPr>
            <w:r w:rsidRPr="005E5168">
              <w:t xml:space="preserve">2. Podmioty lecznicze, o których mowa w ust. 1 pkt 1, przekazują dane i identyfikatory, o których mowa: </w:t>
            </w:r>
          </w:p>
          <w:p w:rsidR="00A22883" w:rsidRPr="005E5168" w:rsidRDefault="00A22883" w:rsidP="000A74EA">
            <w:pPr>
              <w:pStyle w:val="ZARTzmartartykuempunktem"/>
              <w:keepNext/>
              <w:spacing w:before="120"/>
              <w:ind w:left="0" w:firstLine="0"/>
            </w:pPr>
            <w:r w:rsidRPr="005E5168">
              <w:t xml:space="preserve">1) w § 5 ust. 1 pkt 1–4, ust. 2 pkt 1 lit. a–c, pkt 2 lit. d, pkt 4 lit. a–c, pkt 6 i 8–15 oraz ust. 3, </w:t>
            </w:r>
            <w:r w:rsidRPr="005E5168">
              <w:rPr>
                <w:b/>
              </w:rPr>
              <w:t>co najmniej raz na dobę;</w:t>
            </w:r>
            <w:r w:rsidRPr="005E5168">
              <w:t xml:space="preserve"> 2) w § 5 ust. 1 pkt 5–7, ust. 2 pkt 1 lit. d–i, pkt 2 lit. a–c, pkt 3, pkt 4 lit. d i e, pkt 5 i 7, </w:t>
            </w:r>
            <w:r w:rsidRPr="005E5168">
              <w:rPr>
                <w:b/>
              </w:rPr>
              <w:t>fakultatywnie.</w:t>
            </w:r>
            <w:r w:rsidRPr="005E5168">
              <w:t xml:space="preserve"> </w:t>
            </w:r>
          </w:p>
          <w:p w:rsidR="00A22883" w:rsidRPr="005E5168" w:rsidRDefault="00A22883" w:rsidP="000A74EA">
            <w:pPr>
              <w:pStyle w:val="ZARTzmartartykuempunktem"/>
              <w:keepNext/>
              <w:spacing w:before="120"/>
              <w:ind w:left="0" w:firstLine="0"/>
            </w:pPr>
            <w:r w:rsidRPr="005E5168">
              <w:t>3. Laboratoria, o których mowa w ust. 1 pkt 2, przekazują dane i identyfikatory, o których mowa w § 5 ust. 1 pkt 1–4, ust. 2 pkt 1 lit. a–c oraz ust. 3 pkt 1 i 3, co najmniej raz na dobę</w:t>
            </w:r>
            <w:r w:rsidR="00057EFF" w:rsidRPr="005E5168">
              <w:t>.</w:t>
            </w:r>
          </w:p>
          <w:p w:rsidR="00A22883" w:rsidRPr="005E5168" w:rsidRDefault="00A22883" w:rsidP="000A74EA">
            <w:pPr>
              <w:pStyle w:val="ZARTzmartartykuempunktem"/>
              <w:keepNext/>
              <w:spacing w:before="120"/>
              <w:ind w:left="0" w:firstLine="0"/>
            </w:pPr>
          </w:p>
          <w:p w:rsidR="00A22883" w:rsidRPr="005E5168" w:rsidRDefault="00057EFF" w:rsidP="000A74EA">
            <w:pPr>
              <w:pStyle w:val="ZARTzmartartykuempunktem"/>
              <w:keepNext/>
              <w:spacing w:before="120"/>
              <w:ind w:left="0" w:firstLine="0"/>
              <w:rPr>
                <w:rFonts w:ascii="Times New Roman" w:eastAsiaTheme="minorHAnsi" w:hAnsi="Times New Roman" w:cs="Times New Roman"/>
                <w:szCs w:val="24"/>
                <w:lang w:eastAsia="en-US"/>
              </w:rPr>
            </w:pPr>
            <w:r w:rsidRPr="005E5168">
              <w:rPr>
                <w:rFonts w:ascii="Times New Roman" w:hAnsi="Times New Roman" w:cs="Times New Roman"/>
                <w:szCs w:val="24"/>
              </w:rPr>
              <w:lastRenderedPageBreak/>
              <w:t xml:space="preserve">Szczegółowe informacje co do zakresu przetwarzanych danych (par. 5 Rozporządzenia) pod następującym linkiem: </w:t>
            </w:r>
            <w:hyperlink r:id="rId26" w:history="1">
              <w:r w:rsidRPr="005E5168">
                <w:rPr>
                  <w:rFonts w:ascii="Times New Roman" w:eastAsiaTheme="minorHAnsi" w:hAnsi="Times New Roman" w:cs="Times New Roman"/>
                  <w:color w:val="0000FF"/>
                  <w:szCs w:val="24"/>
                  <w:u w:val="single"/>
                  <w:lang w:eastAsia="en-US"/>
                </w:rPr>
                <w:t>http://dziennikustaw.gov.pl/D2020000062501.pdf</w:t>
              </w:r>
            </w:hyperlink>
          </w:p>
          <w:p w:rsidR="00057EFF" w:rsidRPr="005E5168" w:rsidRDefault="00057EFF" w:rsidP="00057EFF">
            <w:pPr>
              <w:pStyle w:val="ZARTzmartartykuempunktem"/>
              <w:keepNext/>
              <w:spacing w:before="120"/>
              <w:ind w:left="0" w:firstLine="0"/>
            </w:pPr>
            <w:r w:rsidRPr="005E5168">
              <w:rPr>
                <w:rFonts w:ascii="Times New Roman" w:eastAsiaTheme="minorHAnsi" w:hAnsi="Times New Roman" w:cs="Times New Roman"/>
                <w:szCs w:val="24"/>
                <w:lang w:eastAsia="en-US"/>
              </w:rPr>
              <w:t xml:space="preserve">W ciągu miesiąca od wejścia w życie Rozporządzenia należy przesłać dane z par. 5 dla wszystkich pacjentów zakażonych Covid 19, którym udzielano świadczeń zdrowotnych wcześniej (par. 6 Rozporządzenia). </w:t>
            </w:r>
          </w:p>
        </w:tc>
      </w:tr>
      <w:tr w:rsidR="001F715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F7153" w:rsidRDefault="001F715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F7153" w:rsidRPr="005E5168" w:rsidRDefault="001F7153" w:rsidP="001F7153">
            <w:pPr>
              <w:spacing w:line="360" w:lineRule="exact"/>
              <w:ind w:left="284"/>
              <w:jc w:val="center"/>
              <w:rPr>
                <w:rFonts w:ascii="Times New Roman" w:eastAsia="Times New Roman" w:hAnsi="Times New Roman" w:cs="Times New Roman"/>
                <w:b/>
                <w:sz w:val="24"/>
                <w:szCs w:val="24"/>
                <w:highlight w:val="yellow"/>
                <w:lang w:eastAsia="pl-PL"/>
              </w:rPr>
            </w:pPr>
            <w:r w:rsidRPr="005E5168">
              <w:rPr>
                <w:rFonts w:ascii="Times New Roman" w:eastAsia="Times New Roman" w:hAnsi="Times New Roman" w:cs="Times New Roman"/>
                <w:b/>
                <w:sz w:val="24"/>
                <w:szCs w:val="24"/>
                <w:highlight w:val="yellow"/>
                <w:lang w:eastAsia="pl-PL"/>
              </w:rPr>
              <w:t>D O D A T K O W E   S P R A W O Z D A N I E</w:t>
            </w:r>
          </w:p>
          <w:p w:rsidR="001F7153" w:rsidRPr="005E5168" w:rsidRDefault="001F7153" w:rsidP="001F7153">
            <w:pPr>
              <w:spacing w:line="360" w:lineRule="exact"/>
              <w:ind w:left="284"/>
              <w:jc w:val="center"/>
              <w:rPr>
                <w:rFonts w:ascii="Times New Roman" w:eastAsia="Times New Roman" w:hAnsi="Times New Roman" w:cs="Times New Roman"/>
                <w:b/>
                <w:sz w:val="24"/>
                <w:szCs w:val="24"/>
                <w:highlight w:val="yellow"/>
                <w:lang w:eastAsia="pl-PL"/>
              </w:rPr>
            </w:pPr>
            <w:r w:rsidRPr="005E5168">
              <w:rPr>
                <w:rFonts w:ascii="Times New Roman" w:eastAsia="Times New Roman" w:hAnsi="Times New Roman" w:cs="Times New Roman"/>
                <w:b/>
                <w:sz w:val="24"/>
                <w:szCs w:val="24"/>
                <w:highlight w:val="yellow"/>
                <w:lang w:eastAsia="pl-PL"/>
              </w:rPr>
              <w:t xml:space="preserve">KOMISJI  FINANSÓW  PUBLICZNYCH  </w:t>
            </w:r>
          </w:p>
          <w:p w:rsidR="001F7153" w:rsidRPr="005E5168" w:rsidRDefault="001F7153" w:rsidP="001F7153">
            <w:pPr>
              <w:spacing w:line="360" w:lineRule="exact"/>
              <w:rPr>
                <w:rFonts w:ascii="Times New Roman" w:eastAsia="Times New Roman" w:hAnsi="Times New Roman" w:cs="Times New Roman"/>
                <w:b/>
                <w:sz w:val="24"/>
                <w:szCs w:val="24"/>
                <w:highlight w:val="yellow"/>
                <w:lang w:eastAsia="pl-PL"/>
              </w:rPr>
            </w:pPr>
          </w:p>
          <w:p w:rsidR="001F7153" w:rsidRPr="005E5168" w:rsidRDefault="001F7153" w:rsidP="001F7153">
            <w:pPr>
              <w:spacing w:line="360" w:lineRule="exact"/>
              <w:rPr>
                <w:rFonts w:ascii="Times New Roman" w:eastAsia="Times New Roman" w:hAnsi="Times New Roman" w:cs="Times New Roman"/>
                <w:b/>
                <w:sz w:val="24"/>
                <w:szCs w:val="24"/>
                <w:highlight w:val="yellow"/>
                <w:lang w:eastAsia="pl-PL"/>
              </w:rPr>
            </w:pPr>
          </w:p>
          <w:p w:rsidR="001F7153" w:rsidRPr="005E5168" w:rsidRDefault="001F7153" w:rsidP="001F7153">
            <w:pPr>
              <w:jc w:val="both"/>
              <w:rPr>
                <w:rFonts w:ascii="Times New Roman" w:eastAsiaTheme="minorEastAsia" w:hAnsi="Times New Roman" w:cs="Times New Roman"/>
                <w:b/>
                <w:sz w:val="24"/>
                <w:szCs w:val="24"/>
                <w:highlight w:val="yellow"/>
                <w:lang w:eastAsia="pl-PL"/>
              </w:rPr>
            </w:pPr>
            <w:r w:rsidRPr="005E5168">
              <w:rPr>
                <w:rFonts w:ascii="Times New Roman" w:eastAsiaTheme="minorEastAsia" w:hAnsi="Times New Roman" w:cs="Times New Roman"/>
                <w:b/>
                <w:sz w:val="24"/>
                <w:szCs w:val="24"/>
                <w:highlight w:val="yellow"/>
                <w:lang w:eastAsia="pl-PL"/>
              </w:rPr>
              <w:t>o rządowym projekcie ustawy o szczególnych instrumentach wsparcia w związku                               z rozprzestrzenianiem się wirusa SARS-CoV-2 (druk nr 330) oraz o poselskim projekcie ustawy o utworzeniu prawdziwej Tarczy antykryzysowej oraz o zmianie niektórych innych ustaw (druk nr 324)</w:t>
            </w:r>
          </w:p>
          <w:p w:rsidR="001F7153" w:rsidRPr="005E5168" w:rsidRDefault="001F7153" w:rsidP="000A74EA">
            <w:pPr>
              <w:shd w:val="clear" w:color="auto" w:fill="FFFFFF"/>
              <w:spacing w:before="225" w:after="225"/>
              <w:outlineLvl w:val="2"/>
              <w:rPr>
                <w:rFonts w:ascii="Times New Roman" w:hAnsi="Times New Roman" w:cs="Times New Roman"/>
                <w:sz w:val="24"/>
                <w:szCs w:val="24"/>
                <w:highlight w:val="yellow"/>
              </w:rPr>
            </w:pPr>
          </w:p>
        </w:tc>
        <w:tc>
          <w:tcPr>
            <w:tcW w:w="994" w:type="dxa"/>
            <w:gridSpan w:val="2"/>
            <w:shd w:val="clear" w:color="auto" w:fill="auto"/>
          </w:tcPr>
          <w:p w:rsidR="001F7153" w:rsidRPr="005E5168" w:rsidRDefault="001F7153" w:rsidP="00E46661">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1F7153" w:rsidRPr="005E5168" w:rsidRDefault="001F7153" w:rsidP="001F7153">
            <w:pPr>
              <w:pStyle w:val="ZARTzmartartykuempunktem"/>
              <w:keepNext/>
              <w:spacing w:before="120"/>
              <w:rPr>
                <w:highlight w:val="yellow"/>
              </w:rPr>
            </w:pPr>
            <w:r w:rsidRPr="005E5168">
              <w:rPr>
                <w:highlight w:val="yellow"/>
              </w:rPr>
              <w:t xml:space="preserve">10) po art. 47 dodać art. 47a w brzmieniu: </w:t>
            </w:r>
          </w:p>
          <w:p w:rsidR="001F7153" w:rsidRPr="005E5168" w:rsidRDefault="001F7153" w:rsidP="001F7153">
            <w:pPr>
              <w:pStyle w:val="ZARTzmartartykuempunktem"/>
              <w:keepNext/>
              <w:spacing w:before="120"/>
              <w:rPr>
                <w:highlight w:val="yellow"/>
              </w:rPr>
            </w:pPr>
            <w:r w:rsidRPr="005E5168">
              <w:rPr>
                <w:highlight w:val="yellow"/>
              </w:rPr>
              <w:t xml:space="preserve">„Art. 47a. W ustawie z dnia 15 lipca 2011 r. o zawodach pielęgniarki i położnej (Dz. U. z 2020 r. poz. 562) w art. 26b ust. 1–3 otrzymują brzmienie: </w:t>
            </w:r>
          </w:p>
          <w:p w:rsidR="001F7153" w:rsidRPr="005E5168" w:rsidRDefault="001F7153" w:rsidP="001F7153">
            <w:pPr>
              <w:pStyle w:val="ZARTzmartartykuempunktem"/>
              <w:keepNext/>
              <w:spacing w:before="120"/>
              <w:rPr>
                <w:highlight w:val="yellow"/>
              </w:rPr>
            </w:pPr>
            <w:r w:rsidRPr="005E5168">
              <w:rPr>
                <w:highlight w:val="yellow"/>
              </w:rPr>
              <w:t>„1. W przypadku ogłoszenia stanu zagrożenia epidemicznego lub w razie stanu epidemii, pielęgniarka lub położna, które nie wykonują zawodu łącznie przez okres dłuższy niż 5 lat w okresie ostatnich 6 lat, a zamierzają podjąć jego wykonywanie, może rozpocząć wykonywanie zawodu w podmiocie leczniczym, po uprzednim zawiadomieniu o tym okręgowej rady pielęgniarek i położnych właściwej ze względu na planowane miejsce wykonywania zawodu.</w:t>
            </w:r>
          </w:p>
          <w:p w:rsidR="001F7153" w:rsidRPr="005E5168" w:rsidRDefault="001F7153" w:rsidP="001F7153">
            <w:pPr>
              <w:pStyle w:val="ZARTzmartartykuempunktem"/>
              <w:keepNext/>
              <w:spacing w:before="120"/>
              <w:rPr>
                <w:highlight w:val="yellow"/>
              </w:rPr>
            </w:pPr>
            <w:r w:rsidRPr="005E5168">
              <w:rPr>
                <w:highlight w:val="yellow"/>
              </w:rPr>
              <w:t xml:space="preserve">2. Pielęgniarka lub położna, o której mowa w ust. 1, </w:t>
            </w:r>
            <w:r w:rsidRPr="005E5168">
              <w:rPr>
                <w:b/>
                <w:highlight w:val="yellow"/>
                <w:u w:val="single"/>
              </w:rPr>
              <w:t>w okresie pierwszych 3 miesięcy</w:t>
            </w:r>
            <w:r w:rsidRPr="005E5168">
              <w:rPr>
                <w:highlight w:val="yellow"/>
              </w:rPr>
              <w:t xml:space="preserve"> wykonywania zawodu na podstawie ust. 1 wykonuje obowiązki zawodowe we współpracy z inną pielęgniarką lub położną wykonującą zawód w tym samym podmiocie leczniczym.</w:t>
            </w:r>
          </w:p>
          <w:p w:rsidR="001F7153" w:rsidRPr="005E5168" w:rsidRDefault="001F7153" w:rsidP="001F7153">
            <w:pPr>
              <w:pStyle w:val="ZARTzmartartykuempunktem"/>
              <w:keepNext/>
              <w:spacing w:before="120"/>
              <w:rPr>
                <w:highlight w:val="yellow"/>
              </w:rPr>
            </w:pPr>
            <w:r w:rsidRPr="005E5168">
              <w:rPr>
                <w:highlight w:val="yellow"/>
              </w:rPr>
              <w:t xml:space="preserve">3. Okres wykonywania zawodu na podstawie ust. 1 właściwa okręgowa rada pielęgniarek i położnych zalicza do okresu przeszkolenia, o którym mowa w art. 26 ust. 1, jeżeli pielęgniarka lub położna </w:t>
            </w:r>
            <w:r w:rsidRPr="005E5168">
              <w:rPr>
                <w:highlight w:val="yellow"/>
              </w:rPr>
              <w:lastRenderedPageBreak/>
              <w:t>zawiadomi o zamiarze wykonywania zawodu zgodnie z art. 26 ust. 1 w terminie roku od dnia zakończenia wykonywania zawodu na podstawie ust. 1.”;</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KP Konfederacja</w:t>
            </w:r>
          </w:p>
          <w:p w:rsidR="001F7153" w:rsidRPr="005E5168" w:rsidRDefault="001F7153" w:rsidP="001F7153">
            <w:pPr>
              <w:pStyle w:val="ZARTzmartartykuempunktem"/>
              <w:keepNext/>
              <w:spacing w:before="120"/>
              <w:ind w:left="0" w:firstLine="0"/>
              <w:rPr>
                <w:color w:val="FF0000"/>
                <w:highlight w:val="yellow"/>
              </w:rPr>
            </w:pPr>
            <w:r w:rsidRPr="005E5168">
              <w:rPr>
                <w:color w:val="FF0000"/>
                <w:highlight w:val="yellow"/>
              </w:rPr>
              <w:t>– odrzucić</w:t>
            </w:r>
          </w:p>
          <w:p w:rsidR="001F7153" w:rsidRPr="005E5168" w:rsidRDefault="001F7153" w:rsidP="001F7153">
            <w:pPr>
              <w:pStyle w:val="ZARTzmartartykuempunktem"/>
              <w:keepNext/>
              <w:spacing w:before="120"/>
              <w:ind w:left="0" w:firstLine="0"/>
              <w:rPr>
                <w:highlight w:val="yellow"/>
              </w:rPr>
            </w:pPr>
          </w:p>
          <w:p w:rsidR="001F7153" w:rsidRPr="005E5168" w:rsidRDefault="001F7153" w:rsidP="001F7153">
            <w:pPr>
              <w:pStyle w:val="ZARTzmartartykuempunktem"/>
              <w:keepNext/>
              <w:spacing w:before="120"/>
              <w:ind w:left="0" w:firstLine="0"/>
              <w:rPr>
                <w:highlight w:val="yellow"/>
              </w:rPr>
            </w:pPr>
            <w:r w:rsidRPr="005E5168">
              <w:rPr>
                <w:highlight w:val="yellow"/>
              </w:rPr>
              <w:t>19)   „Art. 19a. 1. W okresie od dnia ogłoszenia stanu zagrożenia epidemicznego lub stanu epidemii do 60 dni od dnia odwołania tego stanu:</w:t>
            </w:r>
          </w:p>
          <w:p w:rsidR="001F7153" w:rsidRPr="005E5168" w:rsidRDefault="001F7153" w:rsidP="001F7153">
            <w:pPr>
              <w:pStyle w:val="ZARTzmartartykuempunktem"/>
              <w:keepNext/>
              <w:spacing w:before="120"/>
              <w:rPr>
                <w:highlight w:val="yellow"/>
                <w:u w:val="single"/>
              </w:rPr>
            </w:pPr>
            <w:r w:rsidRPr="005E5168">
              <w:rPr>
                <w:highlight w:val="yellow"/>
              </w:rPr>
              <w:t>1)</w:t>
            </w:r>
            <w:r w:rsidRPr="005E5168">
              <w:rPr>
                <w:highlight w:val="yellow"/>
              </w:rPr>
              <w:tab/>
            </w:r>
            <w:r w:rsidRPr="005E5168">
              <w:rPr>
                <w:highlight w:val="yellow"/>
                <w:u w:val="single"/>
              </w:rPr>
              <w:t>personel podmiotów leczniczych, stacji sanitarno-epidemiologicznych, aptek ogólnodostępnych lub punktów aptecznych;</w:t>
            </w:r>
          </w:p>
          <w:p w:rsidR="001F7153" w:rsidRPr="005E5168" w:rsidRDefault="001F7153" w:rsidP="001F7153">
            <w:pPr>
              <w:pStyle w:val="ZARTzmartartykuempunktem"/>
              <w:keepNext/>
              <w:spacing w:before="120"/>
              <w:rPr>
                <w:highlight w:val="yellow"/>
                <w:u w:val="single"/>
              </w:rPr>
            </w:pPr>
            <w:r w:rsidRPr="005E5168">
              <w:rPr>
                <w:highlight w:val="yellow"/>
                <w:u w:val="single"/>
              </w:rPr>
              <w:t>2)</w:t>
            </w:r>
            <w:r w:rsidRPr="005E5168">
              <w:rPr>
                <w:highlight w:val="yellow"/>
                <w:u w:val="single"/>
              </w:rPr>
              <w:tab/>
              <w:t>ratownicy medyczni,</w:t>
            </w:r>
          </w:p>
          <w:p w:rsidR="001F7153" w:rsidRPr="005E5168" w:rsidRDefault="001F7153" w:rsidP="001F7153">
            <w:pPr>
              <w:pStyle w:val="ZARTzmartartykuempunktem"/>
              <w:keepNext/>
              <w:spacing w:before="120"/>
              <w:rPr>
                <w:highlight w:val="yellow"/>
              </w:rPr>
            </w:pPr>
            <w:r w:rsidRPr="005E5168">
              <w:rPr>
                <w:highlight w:val="yellow"/>
              </w:rPr>
              <w:t xml:space="preserve">– są obowiązkowo </w:t>
            </w:r>
            <w:r w:rsidRPr="005E5168">
              <w:rPr>
                <w:b/>
                <w:highlight w:val="yellow"/>
                <w:u w:val="single"/>
              </w:rPr>
              <w:t>poddawani badaniu na obecność COVID-19 raz w tygodniu</w:t>
            </w:r>
            <w:r w:rsidRPr="005E5168">
              <w:rPr>
                <w:highlight w:val="yellow"/>
              </w:rPr>
              <w:t xml:space="preserve"> na zasadach określonych w ustawie z dnia 5 grudnia 2008 r. o zapobieganiu oraz zwalczaniu zakażeń i chorób zakaźnych u ludzi (Dz. U. z 2019 r. poz. 1239 i 1495 oraz z 2020 r. poz. 284, 322 i 374).</w:t>
            </w:r>
          </w:p>
          <w:p w:rsidR="001F7153" w:rsidRPr="005E5168" w:rsidRDefault="001F7153" w:rsidP="001F7153">
            <w:pPr>
              <w:pStyle w:val="ZARTzmartartykuempunktem"/>
              <w:keepNext/>
              <w:spacing w:before="120"/>
              <w:rPr>
                <w:highlight w:val="yellow"/>
              </w:rPr>
            </w:pPr>
            <w:r w:rsidRPr="005E5168">
              <w:rPr>
                <w:highlight w:val="yellow"/>
              </w:rPr>
              <w:t>2. Badania, o których mowa w ust. 1, są finansowane z budżetu państwa z części, której dysponentem jest minister właściwy do spraw zdrowia.”.”;</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KP KO</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odrzucić</w:t>
            </w:r>
          </w:p>
          <w:p w:rsidR="001F7153" w:rsidRPr="005E5168" w:rsidRDefault="001F7153" w:rsidP="001F7153">
            <w:pPr>
              <w:pStyle w:val="ustep"/>
              <w:rPr>
                <w:rFonts w:cs="Times New Roman"/>
                <w:highlight w:val="yellow"/>
              </w:rPr>
            </w:pPr>
            <w:r w:rsidRPr="005E5168">
              <w:rPr>
                <w:rFonts w:cs="Times New Roman"/>
                <w:highlight w:val="yellow"/>
              </w:rPr>
              <w:t>22) w art. 71:</w:t>
            </w:r>
          </w:p>
          <w:p w:rsidR="001F7153" w:rsidRPr="005E5168" w:rsidRDefault="001F7153" w:rsidP="001F7153">
            <w:pPr>
              <w:pStyle w:val="ZARTzmartartykuempunktem"/>
              <w:keepNext/>
              <w:spacing w:before="120"/>
              <w:ind w:left="0" w:firstLine="0"/>
              <w:rPr>
                <w:rFonts w:cs="Times New Roman"/>
                <w:highlight w:val="yellow"/>
              </w:rPr>
            </w:pPr>
            <w:r w:rsidRPr="005E5168">
              <w:rPr>
                <w:rFonts w:cs="Times New Roman"/>
                <w:highlight w:val="yellow"/>
              </w:rPr>
              <w:t>a)</w:t>
            </w:r>
            <w:r w:rsidRPr="005E5168">
              <w:rPr>
                <w:rFonts w:cs="Times New Roman"/>
                <w:highlight w:val="yellow"/>
              </w:rPr>
              <w:tab/>
              <w:t>po art. 2 dodać art. 2a w brzmieniu:</w:t>
            </w:r>
          </w:p>
          <w:p w:rsidR="001F7153" w:rsidRPr="005E5168" w:rsidRDefault="001F7153" w:rsidP="001F7153">
            <w:pPr>
              <w:pStyle w:val="punkt"/>
              <w:rPr>
                <w:rFonts w:cs="Times New Roman"/>
                <w:highlight w:val="yellow"/>
              </w:rPr>
            </w:pPr>
            <w:r w:rsidRPr="005E5168">
              <w:rPr>
                <w:rFonts w:cs="Times New Roman"/>
                <w:highlight w:val="yellow"/>
              </w:rPr>
              <w:t>g)</w:t>
            </w:r>
            <w:r w:rsidRPr="005E5168">
              <w:rPr>
                <w:rFonts w:cs="Times New Roman"/>
                <w:highlight w:val="yellow"/>
              </w:rPr>
              <w:tab/>
              <w:t>Po art. 7 wprowadza się art. 7a w brzmieniu:</w:t>
            </w:r>
          </w:p>
          <w:p w:rsidR="001F7153" w:rsidRPr="005E5168" w:rsidRDefault="001F7153" w:rsidP="001F7153">
            <w:pPr>
              <w:pStyle w:val="w2zmart"/>
              <w:ind w:left="1633" w:hanging="1077"/>
              <w:rPr>
                <w:rFonts w:cs="Times New Roman"/>
                <w:highlight w:val="yellow"/>
              </w:rPr>
            </w:pPr>
            <w:r w:rsidRPr="005E5168">
              <w:rPr>
                <w:rFonts w:cs="Times New Roman"/>
                <w:highlight w:val="yellow"/>
              </w:rPr>
              <w:t xml:space="preserve">„Art. 7a. 1. Testy mające na celu stwierdzenie obecności wirusa SARS-CoV-2 (szybkie testy przesiewowe) u pacjentów podejrzanych o zakażenie wirusem </w:t>
            </w:r>
            <w:r w:rsidRPr="005E5168">
              <w:rPr>
                <w:rFonts w:cs="Times New Roman"/>
                <w:highlight w:val="yellow"/>
              </w:rPr>
              <w:lastRenderedPageBreak/>
              <w:t>SARS-CoV-2 mogą być wykonywane przez podmioty lecznicze niewpisane do wykazu, o którym mowa w art. 7.</w:t>
            </w:r>
          </w:p>
          <w:p w:rsidR="001F7153" w:rsidRPr="005E5168" w:rsidRDefault="001F7153" w:rsidP="001F7153">
            <w:pPr>
              <w:pStyle w:val="w4ustart"/>
              <w:ind w:left="1633"/>
              <w:rPr>
                <w:rFonts w:cs="Times New Roman"/>
                <w:highlight w:val="yellow"/>
              </w:rPr>
            </w:pPr>
            <w:r w:rsidRPr="005E5168">
              <w:rPr>
                <w:rFonts w:cs="Times New Roman"/>
                <w:highlight w:val="yellow"/>
              </w:rPr>
              <w:t>2. Szybkie testy przesiewowe wykonywane przez podmioty, o których mowa w ust. 1, są finansowane przez Narodowy Fundusz Zdrowia ze środków pochodzących z budżetu państwa, z części której dysponentem jest minister właściwy do spraw zdrowia, na podstawie rachunków składanych do właściwego miejscowo dyrektora oddziału wojewódzkiego Narodowego Funduszu Zdrowia.</w:t>
            </w:r>
          </w:p>
          <w:p w:rsidR="001F7153" w:rsidRPr="005E5168" w:rsidRDefault="001F7153" w:rsidP="001F7153">
            <w:pPr>
              <w:pStyle w:val="w4ustart"/>
              <w:ind w:left="1633"/>
              <w:rPr>
                <w:rFonts w:cs="Times New Roman"/>
                <w:highlight w:val="yellow"/>
              </w:rPr>
            </w:pPr>
            <w:r w:rsidRPr="005E5168">
              <w:rPr>
                <w:rFonts w:cs="Times New Roman"/>
                <w:highlight w:val="yellow"/>
              </w:rPr>
              <w:t>3. Prezes Narodowego Funduszu Zdrowia określi zasady oraz warunki rozliczania szybkich testów przesiewowych, o których mowa w ust. 1.</w:t>
            </w:r>
          </w:p>
          <w:p w:rsidR="001F7153" w:rsidRPr="005E5168" w:rsidRDefault="001F7153" w:rsidP="001F7153">
            <w:pPr>
              <w:pStyle w:val="w4ustart"/>
              <w:ind w:left="1633"/>
              <w:rPr>
                <w:rFonts w:cs="Times New Roman"/>
                <w:highlight w:val="yellow"/>
              </w:rPr>
            </w:pPr>
            <w:r w:rsidRPr="005E5168">
              <w:rPr>
                <w:rFonts w:cs="Times New Roman"/>
                <w:highlight w:val="yellow"/>
              </w:rPr>
              <w:t>4. Minister właściwy do spraw zdrowia określi, w drodze rozporządzenia:</w:t>
            </w:r>
          </w:p>
          <w:p w:rsidR="001F7153" w:rsidRPr="005E5168" w:rsidRDefault="001F7153" w:rsidP="001F7153">
            <w:pPr>
              <w:pStyle w:val="w5pktart"/>
              <w:ind w:left="2059"/>
              <w:rPr>
                <w:rFonts w:cs="Times New Roman"/>
                <w:highlight w:val="yellow"/>
              </w:rPr>
            </w:pPr>
            <w:r w:rsidRPr="005E5168">
              <w:rPr>
                <w:rFonts w:cs="Times New Roman"/>
                <w:highlight w:val="yellow"/>
              </w:rPr>
              <w:t>1)</w:t>
            </w:r>
            <w:r w:rsidRPr="005E5168">
              <w:rPr>
                <w:rFonts w:cs="Times New Roman"/>
                <w:highlight w:val="yellow"/>
              </w:rPr>
              <w:tab/>
              <w:t>zasady i tryb wykonywania szybkich testów przesiewowych, o których mowa w ust. 1, mając na celu zapewnienie pacjentom podejrzanym o zakażenie wirusem SARS-CoV-2 możliwości szybkiego wykonania testu;</w:t>
            </w:r>
          </w:p>
          <w:p w:rsidR="001F7153" w:rsidRPr="005E5168" w:rsidRDefault="001F7153" w:rsidP="001F7153">
            <w:pPr>
              <w:pStyle w:val="w5pktart"/>
              <w:ind w:left="2059"/>
              <w:rPr>
                <w:rFonts w:cs="Times New Roman"/>
                <w:highlight w:val="yellow"/>
              </w:rPr>
            </w:pPr>
            <w:r w:rsidRPr="005E5168">
              <w:rPr>
                <w:rFonts w:cs="Times New Roman"/>
                <w:highlight w:val="yellow"/>
              </w:rPr>
              <w:t>2)</w:t>
            </w:r>
            <w:r w:rsidRPr="005E5168">
              <w:rPr>
                <w:rFonts w:cs="Times New Roman"/>
                <w:highlight w:val="yellow"/>
              </w:rPr>
              <w:tab/>
              <w:t>sposób i tryb finansowania z budżetu państwa szybkich testów przesiewowych, mając na celu zapewnienie rzetelności i gospodarności wydatkowania środków publicznych, w tym utrzymanie wydatków w przewidzianych limitach, oraz zapewnienie skuteczności udzielania świadczeń opieki zdrowotnej.”;”;</w:t>
            </w:r>
          </w:p>
          <w:p w:rsidR="001F7153" w:rsidRPr="005E5168" w:rsidRDefault="001F7153" w:rsidP="001F7153">
            <w:pPr>
              <w:pStyle w:val="ustep"/>
              <w:rPr>
                <w:rFonts w:cs="Times New Roman"/>
                <w:b/>
                <w:color w:val="FF0000"/>
                <w:highlight w:val="yellow"/>
              </w:rPr>
            </w:pPr>
            <w:r w:rsidRPr="005E5168">
              <w:rPr>
                <w:rFonts w:cs="Times New Roman"/>
                <w:b/>
                <w:color w:val="FF0000"/>
                <w:highlight w:val="yellow"/>
              </w:rPr>
              <w:t>– KP KP-PSL-Kukiz’15</w:t>
            </w:r>
          </w:p>
          <w:p w:rsidR="001F7153" w:rsidRPr="005E5168" w:rsidRDefault="001F7153" w:rsidP="001F7153">
            <w:pPr>
              <w:pStyle w:val="ustep"/>
              <w:jc w:val="right"/>
              <w:rPr>
                <w:rFonts w:cs="Times New Roman"/>
                <w:b/>
                <w:color w:val="FF0000"/>
                <w:highlight w:val="yellow"/>
              </w:rPr>
            </w:pPr>
            <w:r w:rsidRPr="005E5168">
              <w:rPr>
                <w:rFonts w:cs="Times New Roman"/>
                <w:b/>
                <w:color w:val="FF0000"/>
                <w:highlight w:val="yellow"/>
              </w:rPr>
              <w:t>– odrzucić</w:t>
            </w:r>
          </w:p>
          <w:p w:rsidR="004B63D7" w:rsidRPr="005E5168" w:rsidRDefault="004B63D7" w:rsidP="004B63D7">
            <w:pPr>
              <w:pStyle w:val="ustep"/>
              <w:rPr>
                <w:rFonts w:cs="Times New Roman"/>
                <w:highlight w:val="yellow"/>
              </w:rPr>
            </w:pPr>
            <w:r w:rsidRPr="005E5168">
              <w:rPr>
                <w:rFonts w:cs="Times New Roman"/>
                <w:highlight w:val="yellow"/>
              </w:rPr>
              <w:t>3) po art. 12 dodać art. 12a w brzmieniu:</w:t>
            </w:r>
          </w:p>
          <w:p w:rsidR="004B63D7" w:rsidRPr="005E5168" w:rsidRDefault="004B63D7" w:rsidP="004B63D7">
            <w:pPr>
              <w:pStyle w:val="w2zmart"/>
              <w:ind w:left="1843" w:hanging="1219"/>
              <w:rPr>
                <w:rFonts w:cs="Times New Roman"/>
                <w:highlight w:val="yellow"/>
              </w:rPr>
            </w:pPr>
            <w:r w:rsidRPr="005E5168">
              <w:rPr>
                <w:rFonts w:cs="Times New Roman"/>
                <w:highlight w:val="yellow"/>
              </w:rPr>
              <w:t>„Art. 12a. W ustawie z dnia 18 stycznia 1951 r. o dniach wolnych od pracy (Dz. U. z 2015 r. poz. 90) po art. 1 dodaje się  art. 1a w brzmieniu:</w:t>
            </w:r>
          </w:p>
          <w:p w:rsidR="004B63D7" w:rsidRPr="005E5168" w:rsidRDefault="004B63D7" w:rsidP="004B63D7">
            <w:pPr>
              <w:pStyle w:val="w5pktart"/>
              <w:ind w:left="2694" w:hanging="851"/>
              <w:rPr>
                <w:rFonts w:cs="Times New Roman"/>
                <w:b/>
                <w:highlight w:val="yellow"/>
                <w:u w:val="single"/>
              </w:rPr>
            </w:pPr>
            <w:r w:rsidRPr="005E5168">
              <w:rPr>
                <w:rFonts w:cs="Times New Roman"/>
                <w:highlight w:val="yellow"/>
              </w:rPr>
              <w:t xml:space="preserve">„Art. 1a. 1. W przypadku ogłoszenia stanu zagrożenia epidemicznego lub stanu epidemii, </w:t>
            </w:r>
            <w:r w:rsidRPr="005E5168">
              <w:rPr>
                <w:rFonts w:cs="Times New Roman"/>
                <w:b/>
                <w:highlight w:val="yellow"/>
                <w:u w:val="single"/>
              </w:rPr>
              <w:t xml:space="preserve">dniem wolnym od pracy jest także dzień </w:t>
            </w:r>
            <w:r w:rsidRPr="005E5168">
              <w:rPr>
                <w:rFonts w:cs="Times New Roman"/>
                <w:b/>
                <w:highlight w:val="yellow"/>
                <w:u w:val="single"/>
              </w:rPr>
              <w:lastRenderedPageBreak/>
              <w:t>określony przez Prezesa Rady Ministrów, w drodze rozporządzenia.</w:t>
            </w:r>
          </w:p>
          <w:p w:rsidR="004B63D7" w:rsidRPr="005E5168" w:rsidRDefault="004B63D7" w:rsidP="004B63D7">
            <w:pPr>
              <w:pStyle w:val="w4ustart"/>
              <w:ind w:left="2694" w:hanging="114"/>
              <w:rPr>
                <w:rFonts w:cs="Times New Roman"/>
                <w:highlight w:val="yellow"/>
              </w:rPr>
            </w:pPr>
            <w:r w:rsidRPr="005E5168">
              <w:rPr>
                <w:rFonts w:cs="Times New Roman"/>
                <w:highlight w:val="yellow"/>
              </w:rPr>
              <w:t>2. Wydając rozporządzenie, o którym mowa w ust. 1, Prezes Rady Ministrów uwzględnia zapewnienie bezpieczeństwa zdrowotnego na terytorium Rzeczypospolitej Polskiej.”;</w:t>
            </w:r>
          </w:p>
          <w:p w:rsidR="004B63D7" w:rsidRPr="005E5168" w:rsidRDefault="004B63D7" w:rsidP="004B63D7">
            <w:pPr>
              <w:pStyle w:val="ustep"/>
              <w:rPr>
                <w:rFonts w:cs="Times New Roman"/>
                <w:b/>
                <w:color w:val="FF0000"/>
                <w:highlight w:val="yellow"/>
              </w:rPr>
            </w:pPr>
            <w:r w:rsidRPr="005E5168">
              <w:rPr>
                <w:rFonts w:cs="Times New Roman"/>
                <w:b/>
                <w:color w:val="FF0000"/>
                <w:highlight w:val="yellow"/>
              </w:rPr>
              <w:t>– KP PiS</w:t>
            </w:r>
          </w:p>
          <w:p w:rsidR="004B63D7" w:rsidRPr="005E5168" w:rsidRDefault="004B63D7" w:rsidP="004B63D7">
            <w:pPr>
              <w:pStyle w:val="ustep"/>
              <w:jc w:val="right"/>
              <w:rPr>
                <w:rFonts w:cs="Times New Roman"/>
                <w:b/>
                <w:color w:val="FF0000"/>
                <w:highlight w:val="yellow"/>
              </w:rPr>
            </w:pPr>
            <w:r w:rsidRPr="005E5168">
              <w:rPr>
                <w:rFonts w:cs="Times New Roman"/>
                <w:b/>
                <w:color w:val="FF0000"/>
                <w:highlight w:val="yellow"/>
              </w:rPr>
              <w:t>– przyjąć</w:t>
            </w:r>
          </w:p>
          <w:p w:rsidR="001F7153" w:rsidRPr="005E5168" w:rsidRDefault="001F7153" w:rsidP="001F7153">
            <w:pPr>
              <w:pStyle w:val="ZARTzmartartykuempunktem"/>
              <w:keepNext/>
              <w:spacing w:before="120"/>
              <w:ind w:left="0" w:firstLine="0"/>
              <w:rPr>
                <w:highlight w:val="yellow"/>
              </w:rPr>
            </w:pPr>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5E5168" w:rsidRDefault="00F6061E" w:rsidP="00F6061E">
            <w:pPr>
              <w:spacing w:line="360" w:lineRule="exact"/>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Komunikat Centrali NFZ w sprawie dostępnych POZ i opieki szpitalne z podziałem na województwa</w:t>
            </w:r>
          </w:p>
        </w:tc>
        <w:tc>
          <w:tcPr>
            <w:tcW w:w="994" w:type="dxa"/>
            <w:gridSpan w:val="2"/>
            <w:shd w:val="clear" w:color="auto" w:fill="auto"/>
          </w:tcPr>
          <w:p w:rsidR="00F6061E" w:rsidRDefault="00F6061E"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9.04.</w:t>
            </w:r>
          </w:p>
          <w:p w:rsidR="00F6061E" w:rsidRPr="005E5168" w:rsidRDefault="00F6061E"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F6061E" w:rsidRPr="005E5168" w:rsidRDefault="00F6061E" w:rsidP="00F6061E">
            <w:pPr>
              <w:pStyle w:val="ZARTzmartartykuempunktem"/>
              <w:keepNext/>
              <w:spacing w:before="120"/>
              <w:ind w:left="0" w:firstLine="0"/>
              <w:rPr>
                <w:highlight w:val="yellow"/>
              </w:rPr>
            </w:pPr>
            <w:hyperlink r:id="rId27" w:history="1">
              <w:r w:rsidRPr="00F6061E">
                <w:rPr>
                  <w:rFonts w:asciiTheme="minorHAnsi" w:eastAsiaTheme="minorHAnsi" w:hAnsiTheme="minorHAnsi" w:cstheme="minorBidi"/>
                  <w:color w:val="0000FF"/>
                  <w:sz w:val="22"/>
                  <w:szCs w:val="22"/>
                  <w:highlight w:val="yellow"/>
                  <w:u w:val="single"/>
                  <w:lang w:eastAsia="en-US"/>
                </w:rPr>
                <w:t>https://www.nfz.gov.pl/aktualnosci/aktualnosci-oddzialow/gdzie-sie-leczyc-w-czasie-epidemii-koronawirusa,401.html</w:t>
              </w:r>
            </w:hyperlink>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Default="00F6061E" w:rsidP="00F6061E">
            <w:pPr>
              <w:spacing w:line="360" w:lineRule="exact"/>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Komunikat Prezesa Rady Ministrów w sprawie utrzymania dotychczasowych nakazów i zakazów na kolejny okres i ustanowienia nowych (brak publikacji rozporządzenia ani jego projektu w tym zakresie)</w:t>
            </w:r>
          </w:p>
        </w:tc>
        <w:tc>
          <w:tcPr>
            <w:tcW w:w="994" w:type="dxa"/>
            <w:gridSpan w:val="2"/>
            <w:shd w:val="clear" w:color="auto" w:fill="auto"/>
          </w:tcPr>
          <w:p w:rsidR="00F6061E" w:rsidRDefault="00F6061E" w:rsidP="00F6061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9.04.</w:t>
            </w:r>
          </w:p>
          <w:p w:rsidR="00F6061E" w:rsidRPr="00F6061E" w:rsidRDefault="00F6061E" w:rsidP="00F6061E">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F6061E" w:rsidRPr="00F6061E" w:rsidRDefault="00F6061E" w:rsidP="00F6061E">
            <w:pPr>
              <w:pStyle w:val="ZARTzmartartykuempunktem"/>
              <w:keepNext/>
              <w:spacing w:before="120"/>
              <w:ind w:left="0" w:firstLine="0"/>
              <w:rPr>
                <w:rFonts w:asciiTheme="minorHAnsi" w:eastAsiaTheme="minorHAnsi" w:hAnsiTheme="minorHAnsi" w:cstheme="minorBidi"/>
                <w:sz w:val="22"/>
                <w:szCs w:val="22"/>
                <w:lang w:eastAsia="en-US"/>
              </w:rPr>
            </w:pPr>
            <w:hyperlink r:id="rId28" w:history="1">
              <w:r w:rsidRPr="00F6061E">
                <w:rPr>
                  <w:rFonts w:asciiTheme="minorHAnsi" w:eastAsiaTheme="minorHAnsi" w:hAnsiTheme="minorHAnsi" w:cstheme="minorBidi"/>
                  <w:color w:val="0000FF"/>
                  <w:sz w:val="22"/>
                  <w:szCs w:val="22"/>
                  <w:u w:val="single"/>
                  <w:lang w:eastAsia="en-US"/>
                </w:rPr>
                <w:t>https://www.gov.pl/web/koronawirus/zasady-na-dluzej</w:t>
              </w:r>
            </w:hyperlink>
          </w:p>
        </w:tc>
      </w:tr>
      <w:tr w:rsidR="00800BA2"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00BA2" w:rsidRDefault="00800BA2"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ZARZĄDZENIE Nr 53/2020/DEF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PREZESA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NARODOWEGO FUNDUSZU ZDROWIA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color w:val="000000"/>
                <w:sz w:val="24"/>
                <w:szCs w:val="24"/>
                <w:highlight w:val="yellow"/>
              </w:rPr>
              <w:t xml:space="preserve">z dnia 9 kwietnia 2020 r. </w:t>
            </w:r>
          </w:p>
          <w:p w:rsidR="00800BA2" w:rsidRPr="00800BA2" w:rsidRDefault="00800BA2" w:rsidP="00800BA2">
            <w:pPr>
              <w:spacing w:line="276" w:lineRule="auto"/>
              <w:jc w:val="both"/>
              <w:rPr>
                <w:rFonts w:ascii="Times New Roman" w:eastAsia="Times New Roman" w:hAnsi="Times New Roman" w:cs="Times New Roman"/>
                <w:b/>
                <w:sz w:val="24"/>
                <w:szCs w:val="24"/>
                <w:highlight w:val="yellow"/>
                <w:lang w:eastAsia="pl-PL"/>
              </w:rPr>
            </w:pPr>
            <w:r w:rsidRPr="00800BA2">
              <w:rPr>
                <w:rFonts w:ascii="Times New Roman" w:hAnsi="Times New Roman" w:cs="Times New Roman"/>
                <w:bCs/>
                <w:color w:val="000000"/>
                <w:sz w:val="24"/>
                <w:szCs w:val="24"/>
                <w:highlight w:val="yellow"/>
              </w:rPr>
              <w:t>w sprawie uruchomienia rezerwy ogólnej uwzględnionej w planie finansowym Narodowego Funduszu Zdrowia na 2020 rok</w:t>
            </w:r>
          </w:p>
        </w:tc>
        <w:tc>
          <w:tcPr>
            <w:tcW w:w="994" w:type="dxa"/>
            <w:gridSpan w:val="2"/>
            <w:shd w:val="clear" w:color="auto" w:fill="auto"/>
          </w:tcPr>
          <w:p w:rsidR="00800BA2" w:rsidRPr="00800BA2" w:rsidRDefault="00800BA2" w:rsidP="00800BA2">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800BA2" w:rsidRPr="00800BA2" w:rsidRDefault="00800BA2" w:rsidP="00800BA2">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color w:val="000000"/>
                <w:sz w:val="24"/>
                <w:szCs w:val="24"/>
                <w:highlight w:val="yellow"/>
              </w:rPr>
              <w:t xml:space="preserve"> </w:t>
            </w:r>
            <w:r w:rsidRPr="00800BA2">
              <w:rPr>
                <w:rFonts w:ascii="Times New Roman" w:hAnsi="Times New Roman" w:cs="Times New Roman"/>
                <w:b/>
                <w:bCs/>
                <w:color w:val="000000"/>
                <w:sz w:val="24"/>
                <w:szCs w:val="24"/>
                <w:highlight w:val="yellow"/>
              </w:rPr>
              <w:t xml:space="preserve">§ 1. </w:t>
            </w:r>
            <w:r w:rsidRPr="00800BA2">
              <w:rPr>
                <w:rFonts w:ascii="Times New Roman" w:hAnsi="Times New Roman" w:cs="Times New Roman"/>
                <w:color w:val="000000"/>
                <w:sz w:val="24"/>
                <w:szCs w:val="24"/>
                <w:highlight w:val="yellow"/>
              </w:rPr>
              <w:t xml:space="preserve">W planie finansowym Narodowego Funduszu Zdrowia na 2020 rok zmniejsza się kwotę określoną w pozycji B1 „obowiązkowy odpis na rezerwę ogólną” z 931 578 tys. zł do 923 539 tys. zł, z przeznaczeniem na zwiększenie planowanych kosztów administracyjnych w pozycji D2 – „usługi obce”, wynikających z konieczności realizacji zadań będących konsekwencją wprowadzenia w Polsce stanu epidemii (koronawirus SARS-CoV-2 wywołujący chorobęCOVID-19). </w:t>
            </w:r>
          </w:p>
          <w:p w:rsidR="00800BA2" w:rsidRPr="00800BA2" w:rsidRDefault="00800BA2" w:rsidP="00800BA2">
            <w:pPr>
              <w:pStyle w:val="ZARTzmartartykuempunktem"/>
              <w:keepNext/>
              <w:spacing w:before="120" w:line="276" w:lineRule="auto"/>
              <w:ind w:left="0" w:firstLine="0"/>
              <w:rPr>
                <w:rFonts w:ascii="Times New Roman" w:eastAsiaTheme="minorHAnsi" w:hAnsi="Times New Roman" w:cs="Times New Roman"/>
                <w:szCs w:val="24"/>
                <w:highlight w:val="yellow"/>
                <w:lang w:eastAsia="en-US"/>
              </w:rPr>
            </w:pPr>
            <w:r w:rsidRPr="00800BA2">
              <w:rPr>
                <w:rFonts w:ascii="Times New Roman" w:eastAsiaTheme="minorHAnsi" w:hAnsi="Times New Roman" w:cs="Times New Roman"/>
                <w:b/>
                <w:bCs/>
                <w:color w:val="000000"/>
                <w:szCs w:val="24"/>
                <w:highlight w:val="yellow"/>
                <w:lang w:eastAsia="en-US"/>
              </w:rPr>
              <w:t xml:space="preserve">§ 2. </w:t>
            </w:r>
            <w:r w:rsidRPr="00800BA2">
              <w:rPr>
                <w:rFonts w:ascii="Times New Roman" w:eastAsiaTheme="minorHAnsi" w:hAnsi="Times New Roman" w:cs="Times New Roman"/>
                <w:color w:val="000000"/>
                <w:szCs w:val="24"/>
                <w:highlight w:val="yellow"/>
                <w:lang w:eastAsia="en-US"/>
              </w:rPr>
              <w:t>Plan finansowy Narodowego Funduszu Zdrowia na 2020 rok uwzględniający zmiany, o których mowa w § 1, stanowi załącznik do zarządzenia.</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763E6E" w:rsidRDefault="00763E6E" w:rsidP="00800BA2">
            <w:pPr>
              <w:autoSpaceDE w:val="0"/>
              <w:autoSpaceDN w:val="0"/>
              <w:adjustRightInd w:val="0"/>
              <w:spacing w:line="276" w:lineRule="auto"/>
              <w:rPr>
                <w:rFonts w:ascii="Times New Roman" w:hAnsi="Times New Roman" w:cs="Times New Roman"/>
                <w:color w:val="000000"/>
                <w:sz w:val="24"/>
                <w:szCs w:val="24"/>
                <w:highlight w:val="yellow"/>
              </w:rPr>
            </w:pPr>
            <w:r w:rsidRPr="00763E6E">
              <w:rPr>
                <w:rFonts w:ascii="Times New Roman" w:hAnsi="Times New Roman" w:cs="Times New Roman"/>
                <w:sz w:val="24"/>
                <w:szCs w:val="24"/>
                <w:highlight w:val="yellow"/>
              </w:rPr>
              <w:t>Rozporządzenie Ministra Zdrowia</w:t>
            </w:r>
            <w:r w:rsidRPr="00763E6E">
              <w:rPr>
                <w:rFonts w:ascii="Times New Roman" w:hAnsi="Times New Roman" w:cs="Times New Roman"/>
                <w:sz w:val="24"/>
                <w:szCs w:val="24"/>
                <w:highlight w:val="yellow"/>
              </w:rPr>
              <w:t xml:space="preserve"> z dnia 9 kwietnia 2020 r. zmieniające rozporządzenie w sprawie czasowego ograniczenia funkcjonowania uczelni medycznych w związku z</w:t>
            </w:r>
            <w:r w:rsidRPr="00763E6E">
              <w:rPr>
                <w:rFonts w:ascii="Times New Roman" w:hAnsi="Times New Roman" w:cs="Times New Roman"/>
                <w:sz w:val="24"/>
                <w:szCs w:val="24"/>
              </w:rPr>
              <w:t xml:space="preserve"> </w:t>
            </w:r>
            <w:r w:rsidRPr="00763E6E">
              <w:rPr>
                <w:rFonts w:ascii="Times New Roman" w:hAnsi="Times New Roman" w:cs="Times New Roman"/>
                <w:sz w:val="24"/>
                <w:szCs w:val="24"/>
                <w:highlight w:val="yellow"/>
              </w:rPr>
              <w:lastRenderedPageBreak/>
              <w:t>zapobieganiem, przeciwdziałaniem i zwalczaniem COVID-19</w:t>
            </w:r>
          </w:p>
        </w:tc>
        <w:tc>
          <w:tcPr>
            <w:tcW w:w="994" w:type="dxa"/>
            <w:gridSpan w:val="2"/>
            <w:shd w:val="clear" w:color="auto" w:fill="auto"/>
          </w:tcPr>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lastRenderedPageBreak/>
              <w:t>9.04.</w:t>
            </w:r>
          </w:p>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r>
              <w:rPr>
                <w:rFonts w:ascii="Times New Roman" w:eastAsia="Times New Roman" w:hAnsi="Times New Roman" w:cs="Times New Roman"/>
                <w:sz w:val="24"/>
                <w:szCs w:val="24"/>
                <w:highlight w:val="yellow"/>
                <w:lang w:eastAsia="pl-PL"/>
              </w:rPr>
              <w:t>.</w:t>
            </w:r>
          </w:p>
        </w:tc>
        <w:tc>
          <w:tcPr>
            <w:tcW w:w="5805" w:type="dxa"/>
            <w:gridSpan w:val="2"/>
            <w:shd w:val="clear" w:color="auto" w:fill="auto"/>
          </w:tcPr>
          <w:p w:rsidR="00763E6E" w:rsidRPr="00800BA2" w:rsidRDefault="00763E6E" w:rsidP="00345E59">
            <w:pPr>
              <w:autoSpaceDE w:val="0"/>
              <w:autoSpaceDN w:val="0"/>
              <w:adjustRightInd w:val="0"/>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Przedłużenie ograniczeni</w:t>
            </w:r>
            <w:r w:rsidR="00345E59">
              <w:rPr>
                <w:rFonts w:ascii="Times New Roman" w:hAnsi="Times New Roman" w:cs="Times New Roman"/>
                <w:color w:val="000000"/>
                <w:sz w:val="24"/>
                <w:szCs w:val="24"/>
                <w:highlight w:val="yellow"/>
              </w:rPr>
              <w:t>a</w:t>
            </w:r>
            <w:r>
              <w:rPr>
                <w:rFonts w:ascii="Times New Roman" w:hAnsi="Times New Roman" w:cs="Times New Roman"/>
                <w:color w:val="000000"/>
                <w:sz w:val="24"/>
                <w:szCs w:val="24"/>
                <w:highlight w:val="yellow"/>
              </w:rPr>
              <w:t xml:space="preserve"> działalności uczelni medycznych do 26 kwietnia 2020 r.</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763E6E" w:rsidRDefault="00763E6E" w:rsidP="00763E6E">
            <w:pPr>
              <w:rPr>
                <w:rFonts w:ascii="Times New Roman" w:hAnsi="Times New Roman" w:cs="Times New Roman"/>
                <w:sz w:val="24"/>
                <w:szCs w:val="24"/>
              </w:rPr>
            </w:pPr>
            <w:r w:rsidRPr="00763E6E">
              <w:rPr>
                <w:rFonts w:ascii="Times New Roman" w:hAnsi="Times New Roman" w:cs="Times New Roman"/>
                <w:sz w:val="24"/>
                <w:szCs w:val="24"/>
                <w:highlight w:val="yellow"/>
              </w:rPr>
              <w:t>Rozporządzenie Ministra Edukacji Narodowej z dnia 9 kwietnia 2020 r. zmieniające rozporządzenie w sprawie czasowego ograniczenia funkcjonowania jednostek systemu oświaty w związku z zapobieganiem, przeciwdziałaniem i zwalczaniem COVID-19</w:t>
            </w:r>
          </w:p>
          <w:p w:rsidR="00763E6E" w:rsidRPr="00763E6E" w:rsidRDefault="00763E6E" w:rsidP="00763E6E">
            <w:pPr>
              <w:rPr>
                <w:rFonts w:ascii="Times New Roman" w:hAnsi="Times New Roman" w:cs="Times New Roman"/>
                <w:sz w:val="24"/>
                <w:szCs w:val="24"/>
                <w:highlight w:val="yellow"/>
              </w:rPr>
            </w:pPr>
          </w:p>
        </w:tc>
        <w:tc>
          <w:tcPr>
            <w:tcW w:w="994" w:type="dxa"/>
            <w:gridSpan w:val="2"/>
            <w:shd w:val="clear" w:color="auto" w:fill="auto"/>
          </w:tcPr>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r>
              <w:rPr>
                <w:rFonts w:ascii="Times New Roman" w:eastAsia="Times New Roman" w:hAnsi="Times New Roman" w:cs="Times New Roman"/>
                <w:sz w:val="24"/>
                <w:szCs w:val="24"/>
                <w:highlight w:val="yellow"/>
                <w:lang w:eastAsia="pl-PL"/>
              </w:rPr>
              <w:t>.</w:t>
            </w:r>
          </w:p>
        </w:tc>
        <w:tc>
          <w:tcPr>
            <w:tcW w:w="5805" w:type="dxa"/>
            <w:gridSpan w:val="2"/>
            <w:shd w:val="clear" w:color="auto" w:fill="auto"/>
          </w:tcPr>
          <w:p w:rsidR="00763E6E" w:rsidRDefault="00345E59" w:rsidP="00345E59">
            <w:pPr>
              <w:autoSpaceDE w:val="0"/>
              <w:autoSpaceDN w:val="0"/>
              <w:adjustRightInd w:val="0"/>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Przedłużenie ograniczenia </w:t>
            </w:r>
            <w:r w:rsidR="008544F7">
              <w:rPr>
                <w:rFonts w:ascii="Times New Roman" w:hAnsi="Times New Roman" w:cs="Times New Roman"/>
                <w:color w:val="000000"/>
                <w:sz w:val="24"/>
                <w:szCs w:val="24"/>
                <w:highlight w:val="yellow"/>
              </w:rPr>
              <w:t xml:space="preserve">działalności </w:t>
            </w:r>
            <w:bookmarkStart w:id="34" w:name="_GoBack"/>
            <w:bookmarkEnd w:id="34"/>
            <w:r>
              <w:rPr>
                <w:rFonts w:ascii="Times New Roman" w:hAnsi="Times New Roman" w:cs="Times New Roman"/>
                <w:color w:val="000000"/>
                <w:sz w:val="24"/>
                <w:szCs w:val="24"/>
                <w:highlight w:val="yellow"/>
              </w:rPr>
              <w:t>przedszkoli i szkół</w:t>
            </w:r>
            <w:r>
              <w:rPr>
                <w:rFonts w:ascii="Times New Roman" w:hAnsi="Times New Roman" w:cs="Times New Roman"/>
                <w:color w:val="000000"/>
                <w:sz w:val="24"/>
                <w:szCs w:val="24"/>
                <w:highlight w:val="yellow"/>
              </w:rPr>
              <w:t xml:space="preserve"> do 26 kwietnia 2020 r.</w:t>
            </w:r>
          </w:p>
        </w:tc>
      </w:tr>
      <w:tr w:rsidR="00A83C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83C41" w:rsidRDefault="00A83C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83C41" w:rsidRPr="00A83C41" w:rsidRDefault="00A83C41" w:rsidP="00763E6E">
            <w:pPr>
              <w:rPr>
                <w:rFonts w:ascii="Times New Roman" w:hAnsi="Times New Roman" w:cs="Times New Roman"/>
                <w:b/>
                <w:sz w:val="24"/>
                <w:szCs w:val="24"/>
                <w:highlight w:val="yellow"/>
              </w:rPr>
            </w:pPr>
            <w:r w:rsidRPr="00A83C41">
              <w:rPr>
                <w:rStyle w:val="Pogrubienie"/>
                <w:rFonts w:ascii="Times New Roman" w:hAnsi="Times New Roman" w:cs="Times New Roman"/>
                <w:b w:val="0"/>
                <w:color w:val="3A3A3A"/>
                <w:sz w:val="24"/>
                <w:szCs w:val="24"/>
                <w:highlight w:val="yellow"/>
                <w:shd w:val="clear" w:color="auto" w:fill="FFFFFF"/>
              </w:rPr>
              <w:t xml:space="preserve">Uchwała </w:t>
            </w:r>
            <w:r w:rsidRPr="00A83C41">
              <w:rPr>
                <w:rStyle w:val="Pogrubienie"/>
                <w:rFonts w:ascii="Times New Roman" w:hAnsi="Times New Roman" w:cs="Times New Roman"/>
                <w:b w:val="0"/>
                <w:color w:val="3A3A3A"/>
                <w:sz w:val="24"/>
                <w:szCs w:val="24"/>
                <w:highlight w:val="yellow"/>
                <w:shd w:val="clear" w:color="auto" w:fill="FFFFFF"/>
              </w:rPr>
              <w:t xml:space="preserve">Sejmu RP </w:t>
            </w:r>
            <w:r w:rsidRPr="00A83C41">
              <w:rPr>
                <w:rStyle w:val="Pogrubienie"/>
                <w:rFonts w:ascii="Times New Roman" w:hAnsi="Times New Roman" w:cs="Times New Roman"/>
                <w:b w:val="0"/>
                <w:color w:val="3A3A3A"/>
                <w:sz w:val="24"/>
                <w:szCs w:val="24"/>
                <w:highlight w:val="yellow"/>
                <w:shd w:val="clear" w:color="auto" w:fill="FFFFFF"/>
              </w:rPr>
              <w:t>w sprawie wyrażenia wdzięczności dla pracowników ochrony zdrowia</w:t>
            </w:r>
          </w:p>
        </w:tc>
        <w:tc>
          <w:tcPr>
            <w:tcW w:w="994" w:type="dxa"/>
            <w:gridSpan w:val="2"/>
            <w:shd w:val="clear" w:color="auto" w:fill="auto"/>
          </w:tcPr>
          <w:p w:rsidR="00A83C41" w:rsidRDefault="00A83C41"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7.04.</w:t>
            </w:r>
          </w:p>
          <w:p w:rsidR="00A83C41" w:rsidRPr="00800BA2" w:rsidRDefault="00A83C41"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A83C41" w:rsidRPr="00A83C41"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highlight w:val="yellow"/>
              </w:rPr>
            </w:pPr>
            <w:r w:rsidRPr="00A83C41">
              <w:rPr>
                <w:rFonts w:ascii="Arial" w:hAnsi="Arial" w:cs="Arial"/>
                <w:b/>
                <w:bCs/>
                <w:caps/>
                <w:color w:val="000000"/>
                <w:spacing w:val="54"/>
                <w:sz w:val="18"/>
                <w:szCs w:val="18"/>
                <w:highlight w:val="yellow"/>
              </w:rPr>
              <w:t>UCHWAŁA</w:t>
            </w:r>
          </w:p>
          <w:p w:rsidR="00A83C41" w:rsidRPr="00A83C41"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highlight w:val="yellow"/>
              </w:rPr>
            </w:pPr>
            <w:r w:rsidRPr="00A83C41">
              <w:rPr>
                <w:rFonts w:ascii="Arial" w:hAnsi="Arial" w:cs="Arial"/>
                <w:b/>
                <w:bCs/>
                <w:caps/>
                <w:color w:val="000000"/>
                <w:spacing w:val="54"/>
                <w:sz w:val="18"/>
                <w:szCs w:val="18"/>
                <w:highlight w:val="yellow"/>
              </w:rPr>
              <w:t>SEJMU RZECZYPOSPOLITEJ POLSKIEJ</w:t>
            </w:r>
          </w:p>
          <w:p w:rsidR="00A83C41" w:rsidRPr="00A83C41" w:rsidRDefault="00A83C41" w:rsidP="00A83C41">
            <w:pPr>
              <w:pStyle w:val="dataaktudatauchwalenialubwydaniaaktu"/>
              <w:spacing w:before="120" w:beforeAutospacing="0" w:after="120" w:afterAutospacing="0" w:line="360" w:lineRule="atLeast"/>
              <w:jc w:val="center"/>
              <w:rPr>
                <w:rFonts w:ascii="Times" w:hAnsi="Times" w:cs="Times"/>
                <w:color w:val="000000"/>
                <w:sz w:val="27"/>
                <w:szCs w:val="27"/>
                <w:highlight w:val="yellow"/>
              </w:rPr>
            </w:pPr>
            <w:r w:rsidRPr="00A83C41">
              <w:rPr>
                <w:rFonts w:ascii="Arial" w:hAnsi="Arial" w:cs="Arial"/>
                <w:color w:val="000000"/>
                <w:sz w:val="18"/>
                <w:szCs w:val="18"/>
                <w:highlight w:val="yellow"/>
              </w:rPr>
              <w:t>z dnia 7 kwietnia 2020 roku</w:t>
            </w:r>
          </w:p>
          <w:p w:rsidR="00A83C41" w:rsidRPr="00A83C41" w:rsidRDefault="00A83C41" w:rsidP="00A83C41">
            <w:pPr>
              <w:pStyle w:val="tytuaktuprzedmiotregulacjiustawylubrozporzdzenia"/>
              <w:spacing w:before="120" w:beforeAutospacing="0" w:after="360" w:afterAutospacing="0" w:line="360" w:lineRule="atLeast"/>
              <w:jc w:val="center"/>
              <w:rPr>
                <w:rFonts w:ascii="Times" w:hAnsi="Times" w:cs="Times"/>
                <w:b/>
                <w:bCs/>
                <w:color w:val="000000"/>
                <w:sz w:val="27"/>
                <w:szCs w:val="27"/>
                <w:highlight w:val="yellow"/>
              </w:rPr>
            </w:pPr>
            <w:r w:rsidRPr="00A83C41">
              <w:rPr>
                <w:rFonts w:ascii="Arial" w:hAnsi="Arial" w:cs="Arial"/>
                <w:b/>
                <w:bCs/>
                <w:color w:val="000000"/>
                <w:sz w:val="18"/>
                <w:szCs w:val="18"/>
                <w:highlight w:val="yellow"/>
              </w:rPr>
              <w:t>w sprawie wyrażenia wdzięczności dla pracowników ochrony zdrowia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Sejm Rzeczypospolitej Polskiej wyraża wdzięczność i uznanie dla pracowników ochrony zdrowia za pełną poświęcenia bohaterską służbę w dniach epidemii. W tym czasie lekarki i lekarze, pielęgniarki, ratownicy medyczni, sanitariusze, pracownicy laboratoriów, personel przychodni i szpitali, przedstawiciele wszystkich zawodów medycznych, pracownicy socjalni, a także rzesze wolontariuszy ryzykują swe zdrowie i życie, by nieść pomoc - wierni złożonej przysiędze, a także najlepszym tradycjom polskiej służby zdrowia.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Tak jak wielokrotnie w historii naszego kraju, tak i dzisiaj wobec zagrożenia, przed jakim stanęła nasza wspólnota narodowa, pracownicy medyczni dają najlepszy przykład </w:t>
            </w:r>
            <w:r w:rsidRPr="005C59C2">
              <w:rPr>
                <w:rFonts w:ascii="Arial" w:hAnsi="Arial" w:cs="Arial"/>
                <w:b/>
                <w:color w:val="000000"/>
                <w:sz w:val="18"/>
                <w:szCs w:val="18"/>
                <w:highlight w:val="yellow"/>
                <w:u w:val="single"/>
              </w:rPr>
              <w:t>odwagi oraz heroizmu</w:t>
            </w:r>
            <w:r w:rsidRPr="00A83C41">
              <w:rPr>
                <w:rFonts w:ascii="Arial" w:hAnsi="Arial" w:cs="Arial"/>
                <w:color w:val="000000"/>
                <w:sz w:val="18"/>
                <w:szCs w:val="18"/>
                <w:highlight w:val="yellow"/>
              </w:rPr>
              <w:t xml:space="preserve"> i stanowią wzór dla społeczeństwa.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Jesteśmy wdzięczni wszystkim pracownikom służby zdrowia, przedstawicielom wszystkich zawodów medycznych, a także Naczelnej Radzie Lekarskiej, </w:t>
            </w:r>
            <w:r w:rsidRPr="00A83C41">
              <w:rPr>
                <w:rFonts w:ascii="Arial" w:hAnsi="Arial" w:cs="Arial"/>
                <w:b/>
                <w:color w:val="000000"/>
                <w:sz w:val="18"/>
                <w:szCs w:val="18"/>
                <w:highlight w:val="yellow"/>
              </w:rPr>
              <w:t>Naczelnej Izbie Pielęgniarek i Położnych</w:t>
            </w:r>
            <w:r w:rsidRPr="00A83C41">
              <w:rPr>
                <w:rFonts w:ascii="Arial" w:hAnsi="Arial" w:cs="Arial"/>
                <w:color w:val="000000"/>
                <w:sz w:val="18"/>
                <w:szCs w:val="18"/>
                <w:highlight w:val="yellow"/>
              </w:rPr>
              <w:t xml:space="preserve"> oraz Krajowej Izbie Diagnostów Laboratoryjnych za pełne zaangażowanie w walkę z rozprzestrzeniającym się wirusem, za współpracę z instytucjami państwa i samorządu oraz koordynację działań na rzecz społeczeństwa.</w:t>
            </w:r>
          </w:p>
          <w:p w:rsidR="00A83C41" w:rsidRPr="00A83C41" w:rsidRDefault="00A83C41" w:rsidP="00345E59">
            <w:pPr>
              <w:autoSpaceDE w:val="0"/>
              <w:autoSpaceDN w:val="0"/>
              <w:adjustRightInd w:val="0"/>
              <w:spacing w:line="276" w:lineRule="auto"/>
              <w:rPr>
                <w:rFonts w:ascii="Times New Roman" w:hAnsi="Times New Roman" w:cs="Times New Roman"/>
                <w:color w:val="000000"/>
                <w:sz w:val="24"/>
                <w:szCs w:val="24"/>
                <w:highlight w:val="yellow"/>
              </w:rPr>
            </w:pPr>
          </w:p>
        </w:tc>
      </w:tr>
    </w:tbl>
    <w:p w:rsidR="00024A52" w:rsidRPr="00BC290A" w:rsidRDefault="00024A52" w:rsidP="006A4ABF">
      <w:pPr>
        <w:spacing w:line="276" w:lineRule="auto"/>
        <w:jc w:val="both"/>
        <w:rPr>
          <w:rFonts w:ascii="Times New Roman" w:eastAsia="Times New Roman" w:hAnsi="Times New Roman" w:cs="Times New Roman"/>
          <w:sz w:val="24"/>
          <w:szCs w:val="24"/>
          <w:lang w:eastAsia="pl-PL"/>
        </w:rPr>
      </w:pPr>
    </w:p>
    <w:p w:rsidR="00C94BFA" w:rsidRPr="00BC290A" w:rsidRDefault="00C94BFA" w:rsidP="006A4ABF">
      <w:pPr>
        <w:spacing w:line="276" w:lineRule="auto"/>
        <w:jc w:val="both"/>
        <w:rPr>
          <w:rFonts w:ascii="Times New Roman" w:eastAsia="Times New Roman" w:hAnsi="Times New Roman" w:cs="Times New Roman"/>
          <w:sz w:val="24"/>
          <w:szCs w:val="24"/>
          <w:lang w:eastAsia="pl-PL"/>
        </w:rPr>
      </w:pPr>
    </w:p>
    <w:sectPr w:rsidR="00C94BFA" w:rsidRPr="00BC290A"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FB" w:rsidRDefault="007258FB" w:rsidP="00873E9F">
      <w:pPr>
        <w:spacing w:after="0" w:line="240" w:lineRule="auto"/>
      </w:pPr>
      <w:r>
        <w:separator/>
      </w:r>
    </w:p>
  </w:endnote>
  <w:endnote w:type="continuationSeparator" w:id="0">
    <w:p w:rsidR="007258FB" w:rsidRDefault="007258FB"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FB" w:rsidRDefault="007258FB" w:rsidP="00873E9F">
      <w:pPr>
        <w:spacing w:after="0" w:line="240" w:lineRule="auto"/>
      </w:pPr>
      <w:r>
        <w:separator/>
      </w:r>
    </w:p>
  </w:footnote>
  <w:footnote w:type="continuationSeparator" w:id="0">
    <w:p w:rsidR="007258FB" w:rsidRDefault="007258FB"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48BD"/>
    <w:rsid w:val="000058A3"/>
    <w:rsid w:val="00024A52"/>
    <w:rsid w:val="00024CDC"/>
    <w:rsid w:val="0004686D"/>
    <w:rsid w:val="00057EFF"/>
    <w:rsid w:val="00063C4C"/>
    <w:rsid w:val="000641ED"/>
    <w:rsid w:val="000803BB"/>
    <w:rsid w:val="00087E53"/>
    <w:rsid w:val="000A2BDA"/>
    <w:rsid w:val="000A74EA"/>
    <w:rsid w:val="000B1C08"/>
    <w:rsid w:val="000B4DFA"/>
    <w:rsid w:val="000B53CB"/>
    <w:rsid w:val="000E2ABF"/>
    <w:rsid w:val="000F4B86"/>
    <w:rsid w:val="001016DC"/>
    <w:rsid w:val="001032F5"/>
    <w:rsid w:val="00125DAA"/>
    <w:rsid w:val="00132F1F"/>
    <w:rsid w:val="001338F4"/>
    <w:rsid w:val="00165AC2"/>
    <w:rsid w:val="00167D08"/>
    <w:rsid w:val="001727AD"/>
    <w:rsid w:val="0018047C"/>
    <w:rsid w:val="00180E52"/>
    <w:rsid w:val="00185905"/>
    <w:rsid w:val="0019588D"/>
    <w:rsid w:val="00197318"/>
    <w:rsid w:val="0019737E"/>
    <w:rsid w:val="001D6C82"/>
    <w:rsid w:val="001F3314"/>
    <w:rsid w:val="001F6F75"/>
    <w:rsid w:val="001F7153"/>
    <w:rsid w:val="002339DD"/>
    <w:rsid w:val="002410C1"/>
    <w:rsid w:val="00250C2A"/>
    <w:rsid w:val="0025310D"/>
    <w:rsid w:val="00253CC7"/>
    <w:rsid w:val="002665EC"/>
    <w:rsid w:val="0026689B"/>
    <w:rsid w:val="00273433"/>
    <w:rsid w:val="00293C3B"/>
    <w:rsid w:val="002A1B70"/>
    <w:rsid w:val="002A314F"/>
    <w:rsid w:val="002B56BA"/>
    <w:rsid w:val="002F47DC"/>
    <w:rsid w:val="002F7B16"/>
    <w:rsid w:val="00301DA0"/>
    <w:rsid w:val="003067A8"/>
    <w:rsid w:val="003169D6"/>
    <w:rsid w:val="0031761B"/>
    <w:rsid w:val="003410A2"/>
    <w:rsid w:val="00345E59"/>
    <w:rsid w:val="00352E6F"/>
    <w:rsid w:val="00366F45"/>
    <w:rsid w:val="0037164F"/>
    <w:rsid w:val="0039285C"/>
    <w:rsid w:val="00395FC2"/>
    <w:rsid w:val="003968A4"/>
    <w:rsid w:val="003A0038"/>
    <w:rsid w:val="003A6B38"/>
    <w:rsid w:val="003C6393"/>
    <w:rsid w:val="003D66BF"/>
    <w:rsid w:val="003E5B93"/>
    <w:rsid w:val="00410E25"/>
    <w:rsid w:val="004153D4"/>
    <w:rsid w:val="004300D3"/>
    <w:rsid w:val="004327E9"/>
    <w:rsid w:val="004558F7"/>
    <w:rsid w:val="004653E1"/>
    <w:rsid w:val="00473E5E"/>
    <w:rsid w:val="00476473"/>
    <w:rsid w:val="004A0B8D"/>
    <w:rsid w:val="004A4988"/>
    <w:rsid w:val="004B63D7"/>
    <w:rsid w:val="004D2DD9"/>
    <w:rsid w:val="004E6A81"/>
    <w:rsid w:val="005144EB"/>
    <w:rsid w:val="0052307E"/>
    <w:rsid w:val="005236F9"/>
    <w:rsid w:val="0052640F"/>
    <w:rsid w:val="005513E0"/>
    <w:rsid w:val="00554C35"/>
    <w:rsid w:val="00575537"/>
    <w:rsid w:val="005B5ECC"/>
    <w:rsid w:val="005C59C2"/>
    <w:rsid w:val="005D4B8E"/>
    <w:rsid w:val="005E5168"/>
    <w:rsid w:val="00600888"/>
    <w:rsid w:val="00601AF3"/>
    <w:rsid w:val="00606567"/>
    <w:rsid w:val="00622DE1"/>
    <w:rsid w:val="006354BF"/>
    <w:rsid w:val="006372B0"/>
    <w:rsid w:val="006534D3"/>
    <w:rsid w:val="00695321"/>
    <w:rsid w:val="006A4ABF"/>
    <w:rsid w:val="006A6DE8"/>
    <w:rsid w:val="006D056F"/>
    <w:rsid w:val="006D733F"/>
    <w:rsid w:val="0071707B"/>
    <w:rsid w:val="00720091"/>
    <w:rsid w:val="007258FB"/>
    <w:rsid w:val="00746869"/>
    <w:rsid w:val="00763E6E"/>
    <w:rsid w:val="007641CE"/>
    <w:rsid w:val="0077572C"/>
    <w:rsid w:val="007A732B"/>
    <w:rsid w:val="007F75E4"/>
    <w:rsid w:val="00800BA2"/>
    <w:rsid w:val="0080134A"/>
    <w:rsid w:val="00801D5C"/>
    <w:rsid w:val="00812358"/>
    <w:rsid w:val="0081286A"/>
    <w:rsid w:val="00815AB4"/>
    <w:rsid w:val="00824F67"/>
    <w:rsid w:val="008339AF"/>
    <w:rsid w:val="00840BBB"/>
    <w:rsid w:val="00852C3F"/>
    <w:rsid w:val="008544F7"/>
    <w:rsid w:val="00873E9F"/>
    <w:rsid w:val="00882A8C"/>
    <w:rsid w:val="008878D1"/>
    <w:rsid w:val="00892A09"/>
    <w:rsid w:val="008B24FD"/>
    <w:rsid w:val="008C71A5"/>
    <w:rsid w:val="008D5494"/>
    <w:rsid w:val="008E11B7"/>
    <w:rsid w:val="008E17BA"/>
    <w:rsid w:val="008E580D"/>
    <w:rsid w:val="008F7109"/>
    <w:rsid w:val="00903AE3"/>
    <w:rsid w:val="00927B2E"/>
    <w:rsid w:val="009407C6"/>
    <w:rsid w:val="00950787"/>
    <w:rsid w:val="009510D5"/>
    <w:rsid w:val="009530E0"/>
    <w:rsid w:val="00957DE7"/>
    <w:rsid w:val="00967B0F"/>
    <w:rsid w:val="00984AF2"/>
    <w:rsid w:val="00990023"/>
    <w:rsid w:val="009A00E7"/>
    <w:rsid w:val="009C618D"/>
    <w:rsid w:val="009D598E"/>
    <w:rsid w:val="009D756F"/>
    <w:rsid w:val="009E13CB"/>
    <w:rsid w:val="00A22883"/>
    <w:rsid w:val="00A744A0"/>
    <w:rsid w:val="00A83C41"/>
    <w:rsid w:val="00A83CEB"/>
    <w:rsid w:val="00A8706A"/>
    <w:rsid w:val="00A94AAE"/>
    <w:rsid w:val="00AB58DF"/>
    <w:rsid w:val="00AD7F72"/>
    <w:rsid w:val="00AE378A"/>
    <w:rsid w:val="00B10B1B"/>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2416"/>
    <w:rsid w:val="00CE6F56"/>
    <w:rsid w:val="00CE76E2"/>
    <w:rsid w:val="00D1335D"/>
    <w:rsid w:val="00D2086B"/>
    <w:rsid w:val="00D34CE5"/>
    <w:rsid w:val="00D50351"/>
    <w:rsid w:val="00D72B71"/>
    <w:rsid w:val="00DC3AB1"/>
    <w:rsid w:val="00DC45A9"/>
    <w:rsid w:val="00DE1166"/>
    <w:rsid w:val="00DE3213"/>
    <w:rsid w:val="00DE79AE"/>
    <w:rsid w:val="00DF5A25"/>
    <w:rsid w:val="00E0283B"/>
    <w:rsid w:val="00E202E8"/>
    <w:rsid w:val="00E3122A"/>
    <w:rsid w:val="00E35A31"/>
    <w:rsid w:val="00E46661"/>
    <w:rsid w:val="00E5530D"/>
    <w:rsid w:val="00E579AC"/>
    <w:rsid w:val="00E60420"/>
    <w:rsid w:val="00E64E47"/>
    <w:rsid w:val="00E670B9"/>
    <w:rsid w:val="00E67EAF"/>
    <w:rsid w:val="00E835DF"/>
    <w:rsid w:val="00E96C31"/>
    <w:rsid w:val="00EB0AAC"/>
    <w:rsid w:val="00EB2694"/>
    <w:rsid w:val="00EE51CD"/>
    <w:rsid w:val="00EE735E"/>
    <w:rsid w:val="00EF1AAC"/>
    <w:rsid w:val="00EF7D8E"/>
    <w:rsid w:val="00F45BB7"/>
    <w:rsid w:val="00F6061E"/>
    <w:rsid w:val="00F61BE1"/>
    <w:rsid w:val="00FE230A"/>
    <w:rsid w:val="00FF0749"/>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8DF5"/>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CE241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0">
    <w:name w:val="PKT – punkt"/>
    <w:uiPriority w:val="13"/>
    <w:qFormat/>
    <w:rsid w:val="00CE2416"/>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CE2416"/>
    <w:rPr>
      <w:b/>
    </w:rPr>
  </w:style>
  <w:style w:type="character" w:styleId="Odwoanieprzypisudolnego">
    <w:name w:val="footnote reference"/>
    <w:uiPriority w:val="99"/>
    <w:semiHidden/>
    <w:rsid w:val="006354BF"/>
    <w:rPr>
      <w:rFonts w:cs="Times New Roman"/>
      <w:vertAlign w:val="superscript"/>
    </w:rPr>
  </w:style>
  <w:style w:type="character" w:customStyle="1" w:styleId="IGindeksgrny">
    <w:name w:val="_IG_ – indeks górny"/>
    <w:basedOn w:val="Domylnaczcionkaakapitu"/>
    <w:uiPriority w:val="2"/>
    <w:qFormat/>
    <w:rsid w:val="006354BF"/>
    <w:rPr>
      <w:b w:val="0"/>
      <w:i w:val="0"/>
      <w:vanish w:val="0"/>
      <w:spacing w:val="0"/>
      <w:vertAlign w:val="superscript"/>
    </w:rPr>
  </w:style>
  <w:style w:type="paragraph" w:customStyle="1" w:styleId="ZARTzmartartykuempunktem">
    <w:name w:val="Z/ART(§) – zm. art. (§) artykułem (punktem)"/>
    <w:basedOn w:val="ARTartustawynprozporzdzenia"/>
    <w:uiPriority w:val="30"/>
    <w:qFormat/>
    <w:rsid w:val="006354BF"/>
    <w:pPr>
      <w:spacing w:before="0"/>
      <w:ind w:left="510"/>
    </w:pPr>
  </w:style>
  <w:style w:type="paragraph" w:customStyle="1" w:styleId="ustep">
    <w:name w:val="ustep"/>
    <w:basedOn w:val="Normalny"/>
    <w:next w:val="Normalny"/>
    <w:qFormat/>
    <w:rsid w:val="001F7153"/>
    <w:pPr>
      <w:spacing w:before="60" w:after="60" w:line="240" w:lineRule="auto"/>
      <w:ind w:left="426" w:hanging="284"/>
      <w:jc w:val="both"/>
      <w:outlineLvl w:val="2"/>
    </w:pPr>
    <w:rPr>
      <w:rFonts w:ascii="Times New Roman" w:hAnsi="Times New Roman"/>
      <w:sz w:val="24"/>
    </w:rPr>
  </w:style>
  <w:style w:type="character" w:customStyle="1" w:styleId="TekstkomentarzaZnak">
    <w:name w:val="Tekst komentarza Znak"/>
    <w:basedOn w:val="Domylnaczcionkaakapitu"/>
    <w:link w:val="Tekstkomentarza"/>
    <w:uiPriority w:val="99"/>
    <w:semiHidden/>
    <w:rsid w:val="001F7153"/>
    <w:rPr>
      <w:rFonts w:ascii="Times New Roman" w:hAnsi="Times New Roman"/>
      <w:sz w:val="20"/>
      <w:szCs w:val="20"/>
    </w:rPr>
  </w:style>
  <w:style w:type="paragraph" w:styleId="Tekstkomentarza">
    <w:name w:val="annotation text"/>
    <w:basedOn w:val="Normalny"/>
    <w:link w:val="TekstkomentarzaZnak"/>
    <w:uiPriority w:val="99"/>
    <w:semiHidden/>
    <w:unhideWhenUsed/>
    <w:rsid w:val="001F7153"/>
    <w:pPr>
      <w:spacing w:before="60" w:after="60" w:line="240" w:lineRule="auto"/>
      <w:jc w:val="both"/>
    </w:pPr>
    <w:rPr>
      <w:rFonts w:ascii="Times New Roman" w:hAnsi="Times New Roman"/>
      <w:sz w:val="20"/>
      <w:szCs w:val="20"/>
    </w:rPr>
  </w:style>
  <w:style w:type="character" w:customStyle="1" w:styleId="TekstkomentarzaZnak1">
    <w:name w:val="Tekst komentarza Znak1"/>
    <w:basedOn w:val="Domylnaczcionkaakapitu"/>
    <w:uiPriority w:val="99"/>
    <w:semiHidden/>
    <w:rsid w:val="001F7153"/>
    <w:rPr>
      <w:sz w:val="20"/>
      <w:szCs w:val="20"/>
    </w:rPr>
  </w:style>
  <w:style w:type="paragraph" w:customStyle="1" w:styleId="punkt">
    <w:name w:val="punkt"/>
    <w:basedOn w:val="Normalny"/>
    <w:qFormat/>
    <w:rsid w:val="001F7153"/>
    <w:pPr>
      <w:spacing w:before="60" w:after="60" w:line="240" w:lineRule="auto"/>
      <w:ind w:left="840" w:hanging="284"/>
      <w:jc w:val="both"/>
      <w:outlineLvl w:val="3"/>
    </w:pPr>
    <w:rPr>
      <w:rFonts w:ascii="Times New Roman" w:hAnsi="Times New Roman"/>
      <w:sz w:val="24"/>
    </w:rPr>
  </w:style>
  <w:style w:type="paragraph" w:customStyle="1" w:styleId="w4ustart">
    <w:name w:val="w4_ust_art"/>
    <w:qFormat/>
    <w:rsid w:val="001F7153"/>
    <w:pPr>
      <w:spacing w:before="60" w:after="60" w:line="240" w:lineRule="auto"/>
      <w:ind w:left="1843" w:hanging="255"/>
      <w:jc w:val="both"/>
      <w:outlineLvl w:val="5"/>
    </w:pPr>
    <w:rPr>
      <w:rFonts w:ascii="Times New Roman" w:hAnsi="Times New Roman"/>
      <w:sz w:val="24"/>
    </w:rPr>
  </w:style>
  <w:style w:type="paragraph" w:customStyle="1" w:styleId="w2zmart">
    <w:name w:val="w2_zm_art"/>
    <w:qFormat/>
    <w:rsid w:val="001F7153"/>
    <w:pPr>
      <w:spacing w:before="60" w:after="60" w:line="240" w:lineRule="auto"/>
      <w:ind w:left="851" w:hanging="295"/>
      <w:jc w:val="both"/>
      <w:outlineLvl w:val="3"/>
    </w:pPr>
    <w:rPr>
      <w:rFonts w:ascii="Times New Roman" w:hAnsi="Times New Roman"/>
      <w:sz w:val="24"/>
    </w:rPr>
  </w:style>
  <w:style w:type="paragraph" w:customStyle="1" w:styleId="w5pktart">
    <w:name w:val="w5_pkt_art"/>
    <w:qFormat/>
    <w:rsid w:val="001F7153"/>
    <w:pPr>
      <w:spacing w:before="60" w:after="60" w:line="240" w:lineRule="auto"/>
      <w:ind w:left="2269" w:hanging="284"/>
      <w:jc w:val="both"/>
      <w:outlineLvl w:val="6"/>
    </w:pPr>
    <w:rPr>
      <w:rFonts w:ascii="Times New Roman" w:hAnsi="Times New Roman"/>
      <w:sz w:val="24"/>
    </w:rPr>
  </w:style>
  <w:style w:type="paragraph" w:customStyle="1" w:styleId="oznrodzaktutznustawalubrozporzdzenieiorganwydajcy">
    <w:name w:val="oznrodzaktutznustawalubrozporzdzenieiorganwydajcy"/>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artteksttekstnieartykuowanynppodstprawnarozplubpreambua">
    <w:name w:val="nieartteksttekstnieartykuowanynppodstprawnarozplubpreambu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855071814">
      <w:bodyDiv w:val="1"/>
      <w:marLeft w:val="0"/>
      <w:marRight w:val="0"/>
      <w:marTop w:val="0"/>
      <w:marBottom w:val="0"/>
      <w:divBdr>
        <w:top w:val="none" w:sz="0" w:space="0" w:color="auto"/>
        <w:left w:val="none" w:sz="0" w:space="0" w:color="auto"/>
        <w:bottom w:val="none" w:sz="0" w:space="0" w:color="auto"/>
        <w:right w:val="none" w:sz="0" w:space="0" w:color="auto"/>
      </w:divBdr>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1394926">
      <w:bodyDiv w:val="1"/>
      <w:marLeft w:val="0"/>
      <w:marRight w:val="0"/>
      <w:marTop w:val="0"/>
      <w:marBottom w:val="0"/>
      <w:divBdr>
        <w:top w:val="none" w:sz="0" w:space="0" w:color="auto"/>
        <w:left w:val="none" w:sz="0" w:space="0" w:color="auto"/>
        <w:bottom w:val="none" w:sz="0" w:space="0" w:color="auto"/>
        <w:right w:val="none" w:sz="0" w:space="0" w:color="auto"/>
      </w:divBdr>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20552072">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36926936">
      <w:bodyDiv w:val="1"/>
      <w:marLeft w:val="0"/>
      <w:marRight w:val="0"/>
      <w:marTop w:val="0"/>
      <w:marBottom w:val="0"/>
      <w:divBdr>
        <w:top w:val="none" w:sz="0" w:space="0" w:color="auto"/>
        <w:left w:val="none" w:sz="0" w:space="0" w:color="auto"/>
        <w:bottom w:val="none" w:sz="0" w:space="0" w:color="auto"/>
        <w:right w:val="none" w:sz="0" w:space="0" w:color="auto"/>
      </w:divBdr>
      <w:divsChild>
        <w:div w:id="1466465476">
          <w:marLeft w:val="0"/>
          <w:marRight w:val="0"/>
          <w:marTop w:val="0"/>
          <w:marBottom w:val="0"/>
          <w:divBdr>
            <w:top w:val="none" w:sz="0" w:space="0" w:color="auto"/>
            <w:left w:val="none" w:sz="0" w:space="0" w:color="auto"/>
            <w:bottom w:val="none" w:sz="0" w:space="0" w:color="auto"/>
            <w:right w:val="none" w:sz="0" w:space="0" w:color="auto"/>
          </w:divBdr>
        </w:div>
        <w:div w:id="549465100">
          <w:marLeft w:val="0"/>
          <w:marRight w:val="0"/>
          <w:marTop w:val="150"/>
          <w:marBottom w:val="168"/>
          <w:divBdr>
            <w:top w:val="none" w:sz="0" w:space="0" w:color="auto"/>
            <w:left w:val="none" w:sz="0" w:space="0" w:color="auto"/>
            <w:bottom w:val="none" w:sz="0" w:space="0" w:color="auto"/>
            <w:right w:val="none" w:sz="0" w:space="0" w:color="auto"/>
          </w:divBdr>
        </w:div>
        <w:div w:id="790708330">
          <w:marLeft w:val="0"/>
          <w:marRight w:val="0"/>
          <w:marTop w:val="0"/>
          <w:marBottom w:val="0"/>
          <w:divBdr>
            <w:top w:val="none" w:sz="0" w:space="0" w:color="auto"/>
            <w:left w:val="none" w:sz="0" w:space="0" w:color="auto"/>
            <w:bottom w:val="none" w:sz="0" w:space="0" w:color="auto"/>
            <w:right w:val="none" w:sz="0" w:space="0" w:color="auto"/>
          </w:divBdr>
          <w:divsChild>
            <w:div w:id="1742437081">
              <w:marLeft w:val="0"/>
              <w:marRight w:val="0"/>
              <w:marTop w:val="0"/>
              <w:marBottom w:val="0"/>
              <w:divBdr>
                <w:top w:val="none" w:sz="0" w:space="0" w:color="auto"/>
                <w:left w:val="none" w:sz="0" w:space="0" w:color="auto"/>
                <w:bottom w:val="none" w:sz="0" w:space="0" w:color="auto"/>
                <w:right w:val="none" w:sz="0" w:space="0" w:color="auto"/>
              </w:divBdr>
            </w:div>
            <w:div w:id="65494357">
              <w:marLeft w:val="0"/>
              <w:marRight w:val="0"/>
              <w:marTop w:val="0"/>
              <w:marBottom w:val="0"/>
              <w:divBdr>
                <w:top w:val="none" w:sz="0" w:space="0" w:color="auto"/>
                <w:left w:val="none" w:sz="0" w:space="0" w:color="auto"/>
                <w:bottom w:val="none" w:sz="0" w:space="0" w:color="auto"/>
                <w:right w:val="none" w:sz="0" w:space="0" w:color="auto"/>
              </w:divBdr>
            </w:div>
          </w:divsChild>
        </w:div>
        <w:div w:id="1980989006">
          <w:marLeft w:val="0"/>
          <w:marRight w:val="0"/>
          <w:marTop w:val="0"/>
          <w:marBottom w:val="0"/>
          <w:divBdr>
            <w:top w:val="none" w:sz="0" w:space="0" w:color="auto"/>
            <w:left w:val="none" w:sz="0" w:space="0" w:color="auto"/>
            <w:bottom w:val="none" w:sz="0" w:space="0" w:color="auto"/>
            <w:right w:val="none" w:sz="0" w:space="0" w:color="auto"/>
          </w:divBdr>
          <w:divsChild>
            <w:div w:id="1218280595">
              <w:marLeft w:val="0"/>
              <w:marRight w:val="0"/>
              <w:marTop w:val="0"/>
              <w:marBottom w:val="0"/>
              <w:divBdr>
                <w:top w:val="none" w:sz="0" w:space="0" w:color="auto"/>
                <w:left w:val="none" w:sz="0" w:space="0" w:color="auto"/>
                <w:bottom w:val="none" w:sz="0" w:space="0" w:color="auto"/>
                <w:right w:val="none" w:sz="0" w:space="0" w:color="auto"/>
              </w:divBdr>
            </w:div>
            <w:div w:id="1197351591">
              <w:marLeft w:val="0"/>
              <w:marRight w:val="0"/>
              <w:marTop w:val="0"/>
              <w:marBottom w:val="0"/>
              <w:divBdr>
                <w:top w:val="none" w:sz="0" w:space="0" w:color="auto"/>
                <w:left w:val="none" w:sz="0" w:space="0" w:color="auto"/>
                <w:bottom w:val="none" w:sz="0" w:space="0" w:color="auto"/>
                <w:right w:val="none" w:sz="0" w:space="0" w:color="auto"/>
              </w:divBdr>
            </w:div>
            <w:div w:id="2146578674">
              <w:marLeft w:val="0"/>
              <w:marRight w:val="0"/>
              <w:marTop w:val="0"/>
              <w:marBottom w:val="0"/>
              <w:divBdr>
                <w:top w:val="none" w:sz="0" w:space="0" w:color="auto"/>
                <w:left w:val="none" w:sz="0" w:space="0" w:color="auto"/>
                <w:bottom w:val="none" w:sz="0" w:space="0" w:color="auto"/>
                <w:right w:val="none" w:sz="0" w:space="0" w:color="auto"/>
              </w:divBdr>
            </w:div>
            <w:div w:id="1387337589">
              <w:marLeft w:val="0"/>
              <w:marRight w:val="0"/>
              <w:marTop w:val="0"/>
              <w:marBottom w:val="0"/>
              <w:divBdr>
                <w:top w:val="none" w:sz="0" w:space="0" w:color="auto"/>
                <w:left w:val="none" w:sz="0" w:space="0" w:color="auto"/>
                <w:bottom w:val="none" w:sz="0" w:space="0" w:color="auto"/>
                <w:right w:val="none" w:sz="0" w:space="0" w:color="auto"/>
              </w:divBdr>
            </w:div>
          </w:divsChild>
        </w:div>
        <w:div w:id="1940675983">
          <w:marLeft w:val="0"/>
          <w:marRight w:val="0"/>
          <w:marTop w:val="0"/>
          <w:marBottom w:val="0"/>
          <w:divBdr>
            <w:top w:val="none" w:sz="0" w:space="0" w:color="auto"/>
            <w:left w:val="none" w:sz="0" w:space="0" w:color="auto"/>
            <w:bottom w:val="none" w:sz="0" w:space="0" w:color="auto"/>
            <w:right w:val="none" w:sz="0" w:space="0" w:color="auto"/>
          </w:divBdr>
          <w:divsChild>
            <w:div w:id="454712561">
              <w:marLeft w:val="0"/>
              <w:marRight w:val="0"/>
              <w:marTop w:val="0"/>
              <w:marBottom w:val="0"/>
              <w:divBdr>
                <w:top w:val="none" w:sz="0" w:space="0" w:color="auto"/>
                <w:left w:val="none" w:sz="0" w:space="0" w:color="auto"/>
                <w:bottom w:val="none" w:sz="0" w:space="0" w:color="auto"/>
                <w:right w:val="none" w:sz="0" w:space="0" w:color="auto"/>
              </w:divBdr>
            </w:div>
            <w:div w:id="9087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1925532049">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26" Type="http://schemas.openxmlformats.org/officeDocument/2006/relationships/hyperlink" Target="http://dziennikustaw.gov.pl/D2020000062501.pdf"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5" Type="http://schemas.openxmlformats.org/officeDocument/2006/relationships/hyperlink" Target="https://www.nfz.gov.pl/zarzadzenia-prezesa/zarzadzenia-prezesa-nfz/zarzadzenie-nr-522020dsoz,7164.html"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hyperlink" Target="https://sip.legalis.pl/document-view.seam?documentId=mfrxilrtg4ytgnzuga2tkltqmfyc4nbzgiytinbtga" TargetMode="Externa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hyperlink" Target="https://gis.gov.pl/wp-content/uploads/2020/04/Wytyczne_dot_post%c4%99powania_z_odpadami_w_czasie_wyst%c4%99powania_zaka%c5%bce%c5%84_koronawirusem_SARS-CoV-2-2.pdf" TargetMode="External"/><Relationship Id="rId28" Type="http://schemas.openxmlformats.org/officeDocument/2006/relationships/hyperlink" Target="https://www.gov.pl/web/koronawirus/zasady-na-dluzej" TargetMode="Externa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 Id="rId27" Type="http://schemas.openxmlformats.org/officeDocument/2006/relationships/hyperlink" Target="https://www.nfz.gov.pl/aktualnosci/aktualnosci-oddzialow/gdzie-sie-leczyc-w-czasie-epidemii-koronawirusa,401.htm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8B464-8271-430D-AC88-5841FD72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20813</Words>
  <Characters>124878</Characters>
  <Application>Microsoft Office Word</Application>
  <DocSecurity>0</DocSecurity>
  <Lines>1040</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Antwerpia</dc:creator>
  <cp:lastModifiedBy>Michał</cp:lastModifiedBy>
  <cp:revision>2</cp:revision>
  <dcterms:created xsi:type="dcterms:W3CDTF">2020-04-10T09:17:00Z</dcterms:created>
  <dcterms:modified xsi:type="dcterms:W3CDTF">2020-04-10T09:17:00Z</dcterms:modified>
</cp:coreProperties>
</file>